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LuftPersV — Anrechnung von im Militärdienst erworbenen Kenntnissen, Erfahrungen und Fähigkeiten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19.03.2021 (konsolidierte Textfassung, kein amtliches Inkrafttretensdatum)</w:t>
      </w:r>
    </w:p>
    <w:p>
      <w:r>
        <w:t xml:space="preserve">Die im Militärdienst erworbenen Kenntnisse, Erfahrungen und Fähigkeiten werden in Bezug auf die einschlägigen Anforderungen des Anhangs I der Verordnung (EU) Nr. 1178/2011 im Einklang mit den Festlegungen des Anrechnungsberichts nach Artikel 10 der Verordnung (EU) Nr. 1178/2011 in der jeweils geltenden Fassung angerechnet.</w:t>
      </w:r>
    </w:p>
    <w:p>
      <w:r>
        <w:rPr>
          <w:color w:val="555555"/>
          <w:sz w:val="17"/>
        </w:rPr>
        <w:t xml:space="preserve">Zitiervorschlag: § 12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