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114 LuftPersV — Erteilung, Umfang und Gültigkeit des Luftfahrerscheins für Flugdienstberater</w:t>
      </w:r>
    </w:p>
    <w:p>
      <w:r>
        <w:rPr>
          <w:color w:val="555555"/>
          <w:sz w:val="18"/>
        </w:rPr>
        <w:t xml:space="preserve">Verordnung über Luftfahrtpersonal</w:t>
      </w:r>
    </w:p>
    <w:p>
      <w:r>
        <w:rPr>
          <w:color w:val="555555"/>
          <w:sz w:val="18"/>
        </w:rPr>
        <w:t xml:space="preserve">Stand: 10.06.2019 (konsolidierte Textfassung, kein amtliches Inkrafttretensdatum)</w:t>
      </w:r>
    </w:p>
    <w:p>
      <w:r>
        <w:t xml:space="preserve">Der Luftfahrerschein für Flugdienstberater wird unbefristet erteilt. Der Luftfahrerschein für Flugdienstberater wird durch Aushändigung des Luftfahrerscheines nach Muster 10 der Anlage dieser Verordnung erteilt. Er berechtigt den Flugdienstberater dazu, die Flugvorbereitung und die bodenseitige Unterstützung des verantwortlichen Luftfahrzeugführers in den Aufgabenbereichen durchzuführen, in die der Flugdienstberater vom Luftfahrtunternehmer in Übereinstimmung mit Anhang III der Verordnung (EWG) Nr. 3922/91 des Rates vom 16. Dezember 1991 zur Harmonisierung der technischen Vorschriften und der Verwaltungsverfahren in der Zivilluftfahrt (ABl. L 373 vom 31.12.1991, S. 4) in der jeweils geltenden Fassung eingewiesen wurde. Der Luftfahrerschein für Flugdienstberater wird von der zuständigen Stelle bei Erteilung, Erneuerung einer Berechtigung, sonstiger Änderung der Daten neu ausgestellt.</w:t>
      </w:r>
    </w:p>
    <w:p>
      <w:r>
        <w:rPr>
          <w:color w:val="555555"/>
          <w:sz w:val="17"/>
        </w:rPr>
        <w:t xml:space="preserve">Zitiervorschlag: § 114 LuftPersV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https://recht.nulegal.eu/gesetze/LuftPersV/114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