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LuftKostV</w:t>
      </w:r>
    </w:p>
    <w:p>
      <w:r>
        <w:rPr>
          <w:color w:val="555555"/>
          <w:sz w:val="18"/>
        </w:rPr>
        <w:t xml:space="preserve">Kostenverordnung der Luftfahrtverwaltung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Verkehr</w:t>
      </w:r>
    </w:p>
    <w:p>
      <w:r>
        <w:rPr>
          <w:color w:val="555555"/>
          <w:sz w:val="17"/>
        </w:rPr>
        <w:t xml:space="preserve">Zitiervorschlag: Schlußformel LuftKostV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https://recht.nulegal.eu/gesetze/LuftKostV/schlussformel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