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LuftGerPV1998DV 3</w:t>
      </w:r>
    </w:p>
    <w:p>
      <w:r>
        <w:rPr>
          <w:color w:val="555555"/>
          <w:sz w:val="18"/>
        </w:rPr>
        <w:t xml:space="preserve">3. DVLuftGerPV</w:t>
      </w:r>
    </w:p>
    <w:p>
      <w:r>
        <w:rPr>
          <w:color w:val="555555"/>
          <w:sz w:val="18"/>
        </w:rPr>
        <w:t xml:space="preserve">Historische Fassung: Stand 10.06.2019 bis 24.06.2021. Dies ist nicht die aktuelle Fassung.</w:t>
      </w:r>
    </w:p>
    <w:p>
      <w:r>
        <w:t xml:space="preserve">Auf Grund des § 32 Abs. 4 Satz 1 Nr. 1 und Abs. 3 Satz 3 des Luftverkehrsgesetzes in der Fassung der Bekanntmachung vom 27. März 1999 (BGBl. I S. 550) in Verbindung mit § 21 der Verordnung zur Prüfung von Luftfahrtgerät vom 3. August 1998 (BGBl. I S. 2010, 2011) verordnet das Luftfahrt-Bundesamt:</w:t>
      </w:r>
    </w:p>
    <w:p>
      <w:r>
        <w:rPr>
          <w:color w:val="555555"/>
          <w:sz w:val="17"/>
        </w:rPr>
        <w:t xml:space="preserve">Zitiervorschlag: Eingangsformel LuftGerPV1998DV 3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https://recht.nulegal.eu/gesetze/LuftGerPV1998DV%203/eingangsformel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