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LuftGerPV1998DV 1 — Antragstellung</w:t>
      </w:r>
    </w:p>
    <w:p>
      <w:r>
        <w:rPr>
          <w:color w:val="555555"/>
          <w:sz w:val="18"/>
        </w:rPr>
        <w:t xml:space="preserve">Erste Durchführungsverordnung zur Verordnung zur Prüfung von Luftfahrtgerät</w:t>
      </w:r>
    </w:p>
    <w:p>
      <w:r>
        <w:rPr>
          <w:color w:val="555555"/>
          <w:sz w:val="18"/>
        </w:rPr>
        <w:t xml:space="preserve">Historische Fassung: Stand 10.06.2019 bis 20.11.2020. Dies ist nicht die aktuelle Fassung.</w:t>
      </w:r>
    </w:p>
    <w:p>
      <w:r>
        <w:t xml:space="preserve">(1) Betriebe nach § 1 bedürfen der Genehmigung durch das Luftfahrt-Bundesamt. Der Antrag auf Genehmigung oder auf Änderung der Genehmigung erfolgt auf einem Formular und in einer vom Luftfahrt-Bundesamt vorgeschriebenen Weise. Dem Antrag sind Kopien des Instandhaltungsbetriebshandbuchs bzw. dessen Änderungen in erforderlicher Anzahl beizufügen.</w:t>
      </w:r>
    </w:p>
    <w:p>
      <w:r>
        <w:t xml:space="preserve">(2) Das Luftfahrt-Bundesamt kann weitere Angaben und Unterlagen verlangen, die für die Entscheidung über den Antrag erforderlich sind. Es ist berechtigt, Erhebungen im Betrieb des Antragstellers durchzuführen.</w:t>
      </w:r>
    </w:p>
    <w:p>
      <w:r>
        <w:rPr>
          <w:color w:val="555555"/>
          <w:sz w:val="17"/>
        </w:rPr>
        <w:t xml:space="preserve">Zitiervorschlag: § 3 LuftGerPV1998DV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