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LuftBO — Flugbetriebshandbuch</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Unternehmer hat als Dienstanweisung und Arbeitsunterlage für das Flugbetriebspersonal ein Flugbetriebshandbuch zu erstellen und auf dem neuesten Stand zu halten. Es kann aus mehreren Teilen bestehen. Die zur Durchführung des Fluges notwendigen Teile des Flugbetriebshandbuches sind an Bord des Luftfahrzeugs mitzuführen.</w:t>
      </w:r>
    </w:p>
    <w:p>
      <w:r>
        <w:t xml:space="preserve">(2) Das Flugbetriebshandbuch muß alle für die sichere Durchführung und Überwachung des Flugbetriebs erforderlichen Angaben enthalten.</w:t>
      </w:r>
    </w:p>
    <w:p>
      <w:r>
        <w:t xml:space="preserve">(3) Das Flugbetriebshandbuch ist der Aufsichtsbehörde auf Verlangen vorzulegen. Diese ist berechtigt, Änderungen und Ergänzungen zu verlangen.</w:t>
      </w:r>
    </w:p>
    <w:p>
      <w:r>
        <w:rPr>
          <w:color w:val="555555"/>
          <w:sz w:val="17"/>
        </w:rPr>
        <w:t xml:space="preserve">Zitiervorschlag: § 37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