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LuBKV (Brandenburg) — Anmeldung</w:t>
      </w:r>
    </w:p>
    <w:p>
      <w:r>
        <w:rPr>
          <w:color w:val="555555"/>
          <w:sz w:val="18"/>
        </w:rPr>
        <w:t xml:space="preserve">Leistungs- und Begabungsklassen-Verordnung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Eltern beantragen die Aufnahme in eine Schule, die eine Leistungs- und Begabungsklasse im gewünschten Profil anbietet (Anmeldung). Sie können im Antrag einen Zweitwunsch für eine weitere Schule angeben. Erst- und Zweitwunsch bestimmen die Reihenfolge der Schulen, die die Anmeldung auf eine mögliche Aufnahme prüfen sollen.</w:t>
      </w:r>
    </w:p>
    <w:p>
      <w:r>
        <w:t xml:space="preserve">(2) Das für Schule zuständige Ministerium legt den Termin fest, bis zu dem die Anmeldung bei den Schulen mit genehmigten Leistungs- und Begabungsklassen zu stellen sind. Der Anmeldung sind die Empfehlung der Grundschule und eine Kopie des Zeugnisses zum Schulhalbjahr der Jahrgangsstufe 4 beizufügen. Die Anerkennung als besonderer Härtefall oder die Berücksichtigung besonderer Gründe bedürfen des Nachweises der entsprechenden Umstände.</w:t>
      </w:r>
    </w:p>
    <w:p>
      <w:r>
        <w:t xml:space="preserve">(3) Die Schule kann verspätete Anmeldungen unter Beachtung von § 31 Abs. 7 des Verwaltungsverfahrensgesetzes für das Land Brandenburg berücksichtigen.</w:t>
      </w:r>
    </w:p>
    <w:p>
      <w:r>
        <w:rPr>
          <w:color w:val="555555"/>
          <w:sz w:val="17"/>
        </w:rPr>
        <w:t xml:space="preserve">Zitiervorschlag: § 7 LuBKV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https://recht.nulegal.eu/gesetze/LuBKV/7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