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LogopG</w:t>
      </w:r>
    </w:p>
    <w:p>
      <w:r>
        <w:rPr>
          <w:color w:val="555555"/>
          <w:sz w:val="18"/>
        </w:rPr>
        <w:t xml:space="preserve">Gesetz über den Beruf des Logopäden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(weggefallen)</w:t>
      </w:r>
    </w:p>
    <w:p>
      <w:r>
        <w:rPr>
          <w:color w:val="555555"/>
          <w:sz w:val="17"/>
        </w:rPr>
        <w:t xml:space="preserve">Zitiervorschlag: § 10 LogopG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https://recht.nulegal.eu/gesetze/LogopG/10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