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(1) Wer eine Tätigkeit unter der Berufsbezeichnung "Logopäde" oder "Logopädin" ausüben will, bedarf der Erlaubnis.</w:t>
      </w:r>
    </w:p>
    <w:p>
      <w:r>
        <w:t xml:space="preserve">(2) Logopädinnen und Logopäden, die Staatsangehörige eines Vertragsstaates des Europäischen Wirtschaftsraumes sind, führen die Berufsbezeichnung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