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LogAPrO</w:t>
      </w:r>
    </w:p>
    <w:p>
      <w:r>
        <w:rPr>
          <w:color w:val="555555"/>
          <w:sz w:val="18"/>
        </w:rPr>
        <w:t xml:space="preserve">Ausbildungs- und Prüfungsordnung für Logopäden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des Gesetzes über den Beruf des Logopäden vom 7. Mai 1980 (BGBl. I S. 529) wird mit Zustimmung des Bundesrates verordnet:</w:t>
      </w:r>
    </w:p>
    <w:p>
      <w:r>
        <w:rPr>
          <w:color w:val="555555"/>
          <w:sz w:val="17"/>
        </w:rPr>
        <w:t xml:space="preserve">Zitiervorschlag: Eingangsformel LogAPrO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https://recht.nulegal.eu/gesetze/LogAPrO/eingangsformel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