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LmhFortbPrüfV — Voraussetzung für die Zulassung zur Prüfung</w:t>
      </w:r>
    </w:p>
    <w:p>
      <w:r>
        <w:rPr>
          <w:color w:val="555555"/>
          <w:sz w:val="18"/>
        </w:rPr>
        <w:t xml:space="preserve">Lebensmittelhandwerkfortbildungsprüfungsverordnung</w:t>
      </w:r>
    </w:p>
    <w:p>
      <w:r>
        <w:rPr>
          <w:color w:val="555555"/>
          <w:sz w:val="18"/>
        </w:rPr>
        <w:t xml:space="preserve">Stand: 10.06.2019 (konsolidierte Textfassung, kein amtliches Inkrafttretensdatum)</w:t>
      </w:r>
    </w:p>
    <w:p>
      <w:r>
        <w:t xml:space="preserve">(1) Zur Prüfung ist zuzulassen, wer Folgendes nachweist:</w:t>
      </w:r>
    </w:p>
    <w:p>
      <w:pPr>
        <w:ind w:left="420"/>
      </w:pPr>
      <w:r>
        <w:t xml:space="preserve">1. eine erfolgreich abgelegte</w:t>
      </w:r>
    </w:p>
    <w:p>
      <w:pPr>
        <w:ind w:left="780"/>
      </w:pPr>
      <w:r>
        <w:t xml:space="preserve">a) Abschlussprüfung in dem anerkannten Ausbildungsberuf „Fachverkäuferin im Lebensmittelhandwerk/Fachverkäufer im Lebensmittelhandwerk“ und eine einjährige Berufspraxis,</w:t>
      </w:r>
    </w:p>
    <w:p>
      <w:pPr>
        <w:ind w:left="780"/>
      </w:pPr>
      <w:r>
        <w:t xml:space="preserve">b) Abschlussprüfung oder Gesellenprüfung oder Abschluss- oder Gesellenprüfung in einem anerkannten Ausbildungsberuf in der Lebensmittelherstellung oder in der Lebensmittelverarbeitung und eine einjährige Berufspraxis oder</w:t>
      </w:r>
    </w:p>
    <w:p>
      <w:pPr>
        <w:ind w:left="780"/>
      </w:pPr>
      <w:r>
        <w:t xml:space="preserve">c) Abschlussprüfung Kaufmann im Einzelhandel oder Kauffrau im Einzelhandel mit einer Bedienpraxis, die überwiegend im Lebensmittelhandel erworben wurde, und eine einjährige Berufspraxis oder</w:t>
      </w:r>
    </w:p>
    <w:p>
      <w:pPr>
        <w:ind w:left="420"/>
      </w:pPr>
      <w:r>
        <w:t xml:space="preserve">2. eine erfolgreich abgelegte Abschlussprüfung oder Gesellenprüfung oder Abschluss- oder Gesellenprüfung in einem anderen anerkannten Ausbildungsberuf und eine zweijährige Berufspraxis oder</w:t>
      </w:r>
    </w:p>
    <w:p>
      <w:pPr>
        <w:ind w:left="420"/>
      </w:pPr>
      <w:r>
        <w:t xml:space="preserve">3. eine mindestens fünfjährige Berufspraxis.</w:t>
      </w:r>
    </w:p>
    <w:p>
      <w:r>
        <w:t xml:space="preserve">Die Berufspraxis muss jeweils inhaltlich wesentliche Bezüge zu den in § 1 Absatz 4 und 5 genannten Aufgaben haben.</w:t>
      </w:r>
    </w:p>
    <w:p>
      <w:r>
        <w:t xml:space="preserve">(2) Abweichend von Absatz 1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2 LmhFortbPrüfV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https://recht.nulegal.eu/gesetze/LmhFortbPr%C3%BCfV/2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