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 LlbG (Bayern)</w:t>
      </w:r>
    </w:p>
    <w:p>
      <w:r>
        <w:rPr>
          <w:color w:val="555555"/>
          <w:sz w:val="18"/>
        </w:rPr>
        <w:t xml:space="preserve">Leistungslaufbahngesetz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(aufgehoben)</w:t>
      </w:r>
    </w:p>
    <w:p>
      <w:r>
        <w:rPr>
          <w:color w:val="555555"/>
          <w:sz w:val="17"/>
        </w:rPr>
        <w:t xml:space="preserve">Zitiervorschlag: Anlage 3 LlbG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https://recht.nulegal.eu/gesetze/LlbG/anlage-3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