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LfUV (Bayern)</w:t>
      </w:r>
    </w:p>
    <w:p>
      <w:r>
        <w:rPr>
          <w:color w:val="555555"/>
          <w:sz w:val="18"/>
        </w:rPr>
        <w:t xml:space="preserve">Verordnung über das Landesamt für Umwelt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23. Dezember 2021</w:t>
      </w:r>
    </w:p>
    <w:p>
      <w:r>
        <w:t xml:space="preserve">Bayerisches Staatsministerium für Umwelt und Verbraucherschutz</w:t>
      </w:r>
    </w:p>
    <w:p>
      <w:r>
        <w:t xml:space="preserve">Thorsten Glauber, Staatsminister</w:t>
      </w:r>
    </w:p>
    <w:p>
      <w:r>
        <w:rPr>
          <w:color w:val="555555"/>
          <w:sz w:val="17"/>
        </w:rPr>
        <w:t xml:space="preserve">Zitiervorschlag: Schlussformel LfUV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https://recht.nulegal.eu/gesetze/LfUV/schlussformel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