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LfLLWGGebV (Bayern) — Inkrafttreten, Außerkrafttreten</w:t>
      </w:r>
    </w:p>
    <w:p>
      <w:r>
        <w:rPr>
          <w:color w:val="555555"/>
          <w:sz w:val="18"/>
        </w:rPr>
        <w:t xml:space="preserve">Verordnung über Gebühren und Auslagen der Bayerischen Landesanstalten für Landwirtschaft und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2011 in Kraft.</w:t>
      </w:r>
    </w:p>
    <w:p>
      <w:r>
        <w:t xml:space="preserve">(2) Mit Ablauf des 31. Dezember 2010 treten</w:t>
      </w:r>
    </w:p>
    <w:p>
      <w:r>
        <w:t xml:space="preserve">1. die Verordnung über Gebühren und Auslagen der Landesanstalten für Tierzucht, Fischerei und Bienenzucht vom 30. November 1984 (GVBl S. 507, BayRS 7801-19-L), zuletzt geändert durch Verordnung vom 28. November 2001 (GVBl S. 895),</w:t>
      </w:r>
    </w:p>
    <w:p>
      <w:r>
        <w:t xml:space="preserve">2. die Verordnung über Gebühren und Auslagen der Landesanstalten für Bodenkultur und Pflanzenbau und für Weinbau und Gartenbau vom 1. Juli 1985 (GVBl S. 213, BayRS 7801-20-L), zuletzt geändert durch Verordnung vom 28. November 2001 (GVBl S. 901),</w:t>
      </w:r>
    </w:p>
    <w:p>
      <w:r>
        <w:t xml:space="preserve">außer Kraft.</w:t>
      </w:r>
    </w:p>
    <w:p>
      <w:r>
        <w:rPr>
          <w:color w:val="555555"/>
          <w:sz w:val="17"/>
        </w:rPr>
        <w:t xml:space="preserve">Zitiervorschlag: § 7 LfLLWGGebV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https://recht.nulegal.eu/gesetze/LfLLWGGebV/7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