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LfLLWGGebV (Bayern) — Auslagen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Neben den Gebühren werden folgende Auslagen erhoben:</w:t>
      </w:r>
    </w:p>
    <w:p>
      <w:r>
        <w:t xml:space="preserve">1. Entgelte für Telekommunikationsdienstleistungen sowie Entgelte für Postzustellungsaufträge und für Einschreibe- und Nachnahmeverfahren,</w:t>
      </w:r>
    </w:p>
    <w:p>
      <w:r>
        <w:t xml:space="preserve">2. Reisekostenvergütung nach den Reisekostenvorschriften und sonstige Aufwendungen bei Ausführung von Leistungen außerhalb des Sitzes der Landesanstalt,</w:t>
      </w:r>
    </w:p>
    <w:p>
      <w:r>
        <w:t xml:space="preserve">3. die anderen Behörden, Dienststellen, Einrichtungen oder Personen für ihre Tätigkeit zustehenden Beträge,</w:t>
      </w:r>
    </w:p>
    <w:p>
      <w:r>
        <w:t xml:space="preserve">4. Aufwendungen für besonderen Geräte- und Materialbedarf,</w:t>
      </w:r>
    </w:p>
    <w:p>
      <w:r>
        <w:t xml:space="preserve">5. Aufwendungen für erforderliche Versicherungen,</w:t>
      </w:r>
    </w:p>
    <w:p>
      <w:r>
        <w:t xml:space="preserve">6. Aufwendungen für fotografische Arbeiten (z.B. Aufnahmen, Vergrößerungen, Kontaktkopien, Lichtpausen),</w:t>
      </w:r>
    </w:p>
    <w:p>
      <w:r>
        <w:t xml:space="preserve">7. Aufwendungen für die Erstellung von Datenträgern,</w:t>
      </w:r>
    </w:p>
    <w:p>
      <w:r>
        <w:t xml:space="preserve">8. die Umsatzsteuer, die auf die Gebührensumme nach § 2 anfällt.</w:t>
      </w:r>
    </w:p>
    <w:p>
      <w:r>
        <w:t xml:space="preserve">(2) Werden auf einer Dienstreise Leistungen für mehrere Schuldner ausgeführt, werden die Auslagen nach Abs. 1 Nr. 2 auf die einzelnen Schuldner unter Berücksichtigung der auf die jeweilige Leistung verwendeten Zeit und der Entfernung der Orte des Tätigwerdens vom Sitz der Landesanstalten angemessen aufgeteilt.</w:t>
      </w:r>
    </w:p>
    <w:p>
      <w:r>
        <w:t xml:space="preserve">(3) Für die auf besonderen Antrag erstellten Datenträger, Mehrfertigungen, Ablichtungen und Abschriften werden folgende Auslagen erhoben:</w:t>
      </w:r>
    </w:p>
    <w:p>
      <w:r>
        <w:t xml:space="preserve">1. für Schriftstücke nach Art. 10 Abs. 2 KG,</w:t>
      </w:r>
    </w:p>
    <w:p>
      <w:r>
        <w:t xml:space="preserve">2. für technische Unterlagen (z.B. Zeichnungen, Pläne) und Datenträger nach den Herstellungskosten.</w:t>
      </w:r>
    </w:p>
    <w:p>
      <w:r>
        <w:rPr>
          <w:color w:val="555555"/>
          <w:sz w:val="17"/>
        </w:rPr>
        <w:t xml:space="preserve">Zitiervorschlag: § 3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