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LeuchtrAusbV — Zwischenprüfung</w:t>
      </w:r>
    </w:p>
    <w:p>
      <w:r>
        <w:rPr>
          <w:color w:val="555555"/>
          <w:sz w:val="18"/>
        </w:rPr>
        <w:t xml:space="preserve">Leuchtröhrenglasbläser-Ausbildungsverordnung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Ausbildungsstands ist eine Zwischenprüfung durchzuführen. Sie soll vor dem Ende des zweiten Ausbildungsjahrs stattfinden.</w:t>
      </w:r>
    </w:p>
    <w:p>
      <w:r>
        <w:t xml:space="preserve">(2) Die Zwischenprüfung erstreckt sich auf die in der Anlage für das erste Ausbildungsjahr und die unter laufender Nummer 9 Buchstaben d bis h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Zum Nachweis der Fertigkeiten soll der Prüfling in insgesamt höchstens 6 Stunden 3 Arbeitsproben durchführen und ein Prüfungsstück anfertigen. Als Arbeitsproben kommen insbesondere in Betracht:</w:t>
      </w:r>
    </w:p>
    <w:p>
      <w:pPr>
        <w:ind w:left="420"/>
      </w:pPr>
      <w:r>
        <w:t xml:space="preserve">1. Zusammensetzen und Verschmelzen von Rohrstücken,</w:t>
      </w:r>
    </w:p>
    <w:p>
      <w:pPr>
        <w:ind w:left="420"/>
      </w:pPr>
      <w:r>
        <w:t xml:space="preserve">2. Zusammensetzen eines rechten Winkels am Tischgebläse,</w:t>
      </w:r>
    </w:p>
    <w:p>
      <w:pPr>
        <w:ind w:left="420"/>
      </w:pPr>
      <w:r>
        <w:t xml:space="preserve">3. Biegen eines rechten Winkels mit dem Handgebläse.</w:t>
      </w:r>
    </w:p>
    <w:p>
      <w:r>
        <w:t xml:space="preserve">Als Prüfungsstück kommt insbesondere in Betracht: Ein Buchstabe, bestehend aus einem Bogen, einem Winkel und einer einfachen Rückführung.</w:t>
      </w:r>
    </w:p>
    <w:p>
      <w:r>
        <w:t xml:space="preserve">(4) Zum Nachweis der Kenntnisse soll der Prüfling in insgesamt höchstens 180 Minuten Aufgaben aus folgenden Gebieten schriftlich lösen:</w:t>
      </w:r>
    </w:p>
    <w:p>
      <w:pPr>
        <w:ind w:left="420"/>
      </w:pPr>
      <w:r>
        <w:t xml:space="preserve">1. Unfallverhütung, Umweltschutz und rationelle Energieverwendung,</w:t>
      </w:r>
    </w:p>
    <w:p>
      <w:pPr>
        <w:ind w:left="420"/>
      </w:pPr>
      <w:r>
        <w:t xml:space="preserve">2. Aufbau und Organisation des Ausbildungsbetriebs,</w:t>
      </w:r>
    </w:p>
    <w:p>
      <w:pPr>
        <w:ind w:left="420"/>
      </w:pPr>
      <w:r>
        <w:t xml:space="preserve">3. Handskizzen und Zeichnungen,</w:t>
      </w:r>
    </w:p>
    <w:p>
      <w:pPr>
        <w:ind w:left="420"/>
      </w:pPr>
      <w:r>
        <w:t xml:space="preserve">4. Herstellung und Eigenschaften unterschiedlicher Glassorten,</w:t>
      </w:r>
    </w:p>
    <w:p>
      <w:pPr>
        <w:ind w:left="420"/>
      </w:pPr>
      <w:r>
        <w:t xml:space="preserve">5. Leuchtröhrenherstellung.</w:t>
      </w:r>
    </w:p>
    <w:p>
      <w:r>
        <w:t xml:space="preserve">Die schriftlichen Aufgaben sollen auch praxisbezogene Fälle berücksichtigen.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7 LeuchtrAusbV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https://recht.nulegal.eu/gesetze/LeuchtrAusbV/7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