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LeuchtrAusbV — Ausbildungsplan</w:t>
      </w:r>
    </w:p>
    <w:p>
      <w:r>
        <w:rPr>
          <w:color w:val="555555"/>
          <w:sz w:val="18"/>
        </w:rPr>
        <w:t xml:space="preserve">Leuchtröhrenglasbläser-Ausbildungsverordnung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LeuchtrAusbV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https://recht.nulegal.eu/gesetze/LeuchtrAusbV/5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