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LernMV (Brandenburg) — Grundsätze der Lernmittelfreiheit</w:t>
      </w:r>
    </w:p>
    <w:p>
      <w:r>
        <w:rPr>
          <w:color w:val="555555"/>
          <w:sz w:val="18"/>
        </w:rPr>
        <w:t xml:space="preserve">Lernmittelverordnung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die Schülerinnen und Schüler besteht Lernmittelfreiheit nach Maßgabe der nachfolgenden Bestimmungen. Satz 1 gilt nicht, wenn Schülerinnen und Schüler Anspruch auf die Bereitstellung von Lernmitteln oder auf finanzielle Leistungen zum Erwerb von Lernmitteln im Rahmen einer anderweitigen öffentlichen Förderung haben.</w:t>
      </w:r>
    </w:p>
    <w:p>
      <w:r>
        <w:t xml:space="preserve">(2) Den Schülerinnen und Schülern werden Lernmittel gemäß § 1 Abs. 1 leihweise zum befristeten Gebrauch unentgeltlich überlassen. In Ausnahmefällen können diese zum dauernden Gebrauch übereignet werden.</w:t>
      </w:r>
    </w:p>
    <w:p>
      <w:r>
        <w:t xml:space="preserve">(3) Ausgenommen von der Lernmittelfreiheit sind:</w:t>
      </w:r>
    </w:p>
    <w:p>
      <w:r>
        <w:t xml:space="preserve">Lernmittel, die nur einmal verwendbar sind, insbesondere Arbeitshefte, Arbeitsblätter und Aufgabensammlungen, und sich deshalb für eine Ausleihe nicht eignen sowie</w:t>
      </w:r>
    </w:p>
    <w:p>
      <w:r>
        <w:t xml:space="preserve">Lernmittel in beruflichen Schulen, die ihrem Inhalt nach überwiegend berufliche Fachbücher sind und somit vorrangig als Nachschlagewerk bei der Berufsausbildung oder Berufsausübung, auch über die Berufsschuldauer hinaus, genutzt werden können.</w:t>
      </w:r>
    </w:p>
    <w:p>
      <w:r>
        <w:t xml:space="preserve">Lernmittel gemäß Nummer 1 sollen nur in dem unbedingt notwendigen Umfang verlangt werden. Erfolgt ihr Einsatz im Unterricht anstelle von Schulbüchern, können sie in den Eigenanteil gemäß § 12 einbezogen werden.</w:t>
      </w:r>
    </w:p>
    <w:p>
      <w:r>
        <w:rPr>
          <w:color w:val="555555"/>
          <w:sz w:val="17"/>
        </w:rPr>
        <w:t xml:space="preserve">Zitiervorschlag: § 10 LernMV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https://recht.nulegal.eu/gesetze/LernMV/10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