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LeistBV FHPol (Brandenburg) — Zuständigkeiten</w:t>
      </w:r>
    </w:p>
    <w:p>
      <w:r>
        <w:rPr>
          <w:color w:val="555555"/>
          <w:sz w:val="18"/>
        </w:rPr>
        <w:t xml:space="preserve">Leistungsbezügeverordnung FHPol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Über die Gewährung von Berufungs- und Bleibe-Leistungsbezügen, von besonderen Leistungsbezügen, von Funktions-Leistungsbezügen für Professoren sowie auf Antrag des Professors über die Gewährung einer Forschungs- und Lehrzulage entscheidet das Ministerium des Innern auf Vorschlag des Präsidenten. Der Senat ist zuvor durch den Präsidenten anzuhören. § 9 der Landeshaushaltsordnung bleibt unberührt.</w:t>
      </w:r>
    </w:p>
    <w:p>
      <w:r>
        <w:t xml:space="preserve">(2) Über die Vergabe von Berufungs- und Bleibe-Leistungsbezügen sowie besonderen Leistungsbezügen darf in den Fällen des § 33 Abs. 2 des Bundesbesoldungsgesetzes nur mit Zustimmung des Ministeriums der Finanzen entschieden werden.</w:t>
      </w:r>
    </w:p>
    <w:p>
      <w:r>
        <w:t xml:space="preserve">(3) Auf Vorschlag des Präsidenten entscheidet das Ministerium des Innern auch über die Ruhegehaltfähigkeit von Berufungs- und Bleibe-Leistungsbezügen, die befristet gewährt worden sind, sowie von besonderen Leistungsbezügen. Absatz 1 Satz 2 und 3 gilt entsprechend.</w:t>
      </w:r>
    </w:p>
    <w:p>
      <w:r>
        <w:rPr>
          <w:color w:val="555555"/>
          <w:sz w:val="17"/>
        </w:rPr>
        <w:t xml:space="preserve">Zitiervorschlag: § 2 LeistBV FHPol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https://recht.nulegal.eu/gesetze/LeistBV%20FHPol/2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