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LegRegV — Freiwillige Registrierung</w:t>
      </w:r>
    </w:p>
    <w:p>
      <w:r>
        <w:rPr>
          <w:color w:val="555555"/>
          <w:sz w:val="18"/>
        </w:rPr>
        <w:t xml:space="preserve">Legehennenbetriebsregisterverordnung</w:t>
      </w:r>
    </w:p>
    <w:p>
      <w:r>
        <w:rPr>
          <w:color w:val="555555"/>
          <w:sz w:val="18"/>
        </w:rPr>
        <w:t xml:space="preserve">Stand: 10.06.2019 (konsolidierte Textfassung, kein amtliches Inkrafttretensdatum)</w:t>
      </w:r>
    </w:p>
    <w:p>
      <w:r>
        <w:t xml:space="preserve">(1) Ein nach § 1 Abs. 2 des Legehennenbetriebsregistergesetzes nicht registrierungspflichtiger Betrieb kann sich auf Antrag registrieren lassen. In diesem Fall gelten das Legehennenbetriebsregistergesetz mit Ausnahme von § 6 und die auf Grund dieses Gesetzes erlassenen Vorschriften für einen nach Satz 1 registrierten Betrieb.</w:t>
      </w:r>
    </w:p>
    <w:p>
      <w:r>
        <w:t xml:space="preserve">(2) Ein nach Absatz 1 Satz 1 registrierter Betrieb ist auf Antrag zum Ende des auf den Antrag folgenden Kalendermonats aus dem Register zu löschen. Die diesen Betrieb betreffenden Daten sind für die Dauer von drei Jahren aufzubewahren.</w:t>
      </w:r>
    </w:p>
    <w:p>
      <w:r>
        <w:rPr>
          <w:color w:val="555555"/>
          <w:sz w:val="17"/>
        </w:rPr>
        <w:t xml:space="preserve">Zitiervorschlag: § 1 LegRegV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https://recht.nulegal.eu/gesetze/LegRegV/1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