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LegRegG — Übergangsregelungen</w:t>
      </w:r>
    </w:p>
    <w:p>
      <w:r>
        <w:rPr>
          <w:color w:val="555555"/>
          <w:sz w:val="18"/>
        </w:rPr>
        <w:t xml:space="preserve">Legehennenbetriebsregistergesetz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Abweichend von § 3 Abs. 1 Satz 1 sind Inhaber von Betrieben zur Haltung von Legehennen mit weniger als 350 Legehennen, die am 14. Februar 2008 bestehen und die ausschließlich Eier der Güteklasse B erzeugen, verpflichtet, die Anzeige nach § 3 Abs. 1 Satz 1 unter Angabe aller vorhandenen Ställe und der nach § 26 Abs. 2 der Viehverkehrsverordnung erteilten Registriernummer des Betriebs bis zum 14. April 2008 abzugeben.</w:t>
      </w:r>
    </w:p>
    <w:p>
      <w:r>
        <w:t xml:space="preserve">(2) Zu dem in § 1 Abs. 1 Satz 1 genannten Zweck übermittelt die für die Durchführung der Viehverkehrsverordnung zuständige Behörde der nach diesem Gesetz zuständigen Behörde die nach der Viehverkehrsverordnung zur Registrierung des Betriebes erhobenen Daten.</w:t>
      </w:r>
    </w:p>
    <w:p>
      <w:r>
        <w:rPr>
          <w:color w:val="555555"/>
          <w:sz w:val="17"/>
        </w:rPr>
        <w:t xml:space="preserve">Zitiervorschlag: § 12 LegRegG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https://recht.nulegal.eu/gesetze/LegRegG/12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