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LederGerbAusbV — Gewichtung der Prüfungsbereiche und Anforderungen für das Bestehen der Abschluss- und Gesellenprüfung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1.    Blößenherstellung und Trocknung von Leder    mit 20 Prozent,</w:t>
      </w:r>
    </w:p>
    <w:p>
      <w:r>
        <w:rPr>
          <w:rFonts w:ascii="Courier New" w:hAnsi="Courier New"/>
          <w:sz w:val="17"/>
        </w:rPr>
        <w:t xml:space="preserve">2.    Technologie der Blößenherstellung und der Gerbung    mit 15 Prozent,</w:t>
      </w:r>
    </w:p>
    <w:p>
      <w:r>
        <w:rPr>
          <w:rFonts w:ascii="Courier New" w:hAnsi="Courier New"/>
          <w:sz w:val="17"/>
        </w:rPr>
        <w:t xml:space="preserve">3.    Nasszurichtungs- und Zurichtungsprozesse    mit 30 Prozent,</w:t>
      </w:r>
    </w:p>
    <w:p>
      <w:r>
        <w:rPr>
          <w:rFonts w:ascii="Courier New" w:hAnsi="Courier New"/>
          <w:sz w:val="17"/>
        </w:rPr>
        <w:t xml:space="preserve">4.    Technologie der Nasszurichtung und Zurichtung    mit 25 Prozent,</w:t>
      </w:r>
    </w:p>
    <w:p>
      <w:r>
        <w:rPr>
          <w:rFonts w:ascii="Courier New" w:hAnsi="Courier New"/>
          <w:sz w:val="17"/>
        </w:rPr>
        <w:t xml:space="preserve">5.    Wirtschafts- und Sozialkunde    mit 10 Prozent.</w:t>
      </w:r>
    </w:p>
    <w:p>
      <w:r>
        <w:t xml:space="preserve">(2) Die Abschluss- und Gesellenprüfung ist bestanden, wenn die Prüfungsleistungen wie folgt bewertet worden sind:</w:t>
      </w:r>
    </w:p>
    <w:p>
      <w:pPr>
        <w:ind w:left="420"/>
      </w:pPr>
      <w:r>
        <w:t xml:space="preserve">1. im Gesamtergebnis von Teil 1 und Teil 2 mit mindestens „ausreichend“,</w:t>
      </w:r>
    </w:p>
    <w:p>
      <w:pPr>
        <w:ind w:left="420"/>
      </w:pPr>
      <w:r>
        <w:t xml:space="preserve">2. im Ergebnis von Teil 2 mit mindestens „ausreichend“,</w:t>
      </w:r>
    </w:p>
    <w:p>
      <w:pPr>
        <w:ind w:left="420"/>
      </w:pPr>
      <w:r>
        <w:t xml:space="preserve">3. in mindestens zwei Prüfungsbereichen von Teil 2 mit mindestens „ausreichend“ und</w:t>
      </w:r>
    </w:p>
    <w:p>
      <w:pPr>
        <w:ind w:left="420"/>
      </w:pPr>
      <w:r>
        <w:t xml:space="preserve">4. in keinem Prüfungsbereich von Teil 2 mit „ungenügend“.</w:t>
      </w:r>
    </w:p>
    <w:p>
      <w:r>
        <w:t xml:space="preserve">(3) Auf Antrag des Prüflings ist die Prüfung in einem der Prüfungsbereiche „Technologie der Nasszurichtung und Zurichtung“ oder „Wirtschafts- und Sozialkunde“ durch eine mündliche Prüfung von etwa 15 Minuten zu ergänzen, wenn</w:t>
      </w:r>
    </w:p>
    <w:p>
      <w:pPr>
        <w:ind w:left="420"/>
      </w:pPr>
      <w:r>
        <w:t xml:space="preserve">1. der Prüfungsbereich schlechter als mit „ausreichend“ bewertet worden ist und</w:t>
      </w:r>
    </w:p>
    <w:p>
      <w:pPr>
        <w:ind w:left="420"/>
      </w:pPr>
      <w:r>
        <w:t xml:space="preserve">2. die mündliche Ergänzungsprüfung für das Bestehen der Abschluss- und Gesellenprüfung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17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