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LbPrZGleichstV</w:t>
      </w:r>
    </w:p>
    <w:p>
      <w:r>
        <w:rPr>
          <w:color w:val="555555"/>
          <w:sz w:val="18"/>
        </w:rPr>
        <w:t xml:space="preserve">Verordnung zur Gleichstellung von Zeugnissen über die Laufbahnprüfung für die Laufbahnen des mittleren Postbankdienstes und des mittleren Fernmeldedienstes bei der Deutschen Bundespost mit den Zeugnissen über das Bestehen der Abschlußprüfung im Ausbildungsberuf Verwaltungsfachangestellter/Verwaltungsfachangestellte</w:t>
      </w:r>
    </w:p>
    <w:p>
      <w:r>
        <w:rPr>
          <w:color w:val="555555"/>
          <w:sz w:val="18"/>
        </w:rPr>
        <w:t xml:space="preserve">Stand: 10.06.2019 (konsolidierte Textfassung, kein amtliches Inkrafttretensdatum)</w:t>
      </w:r>
    </w:p>
    <w:p>
      <w:r>
        <w:t xml:space="preserve">Auf Grund des § 43 Abs. 1 des Berufsbildungsgesetzes vom 14. August 1969 (BGBl. I S. 1112), der durch Artikel 53 Nr. 2 des Gesetzes vom 18. März 1975 (BGBl. I S. 705) geändert worden ist, wird nach Anhörung des Hauptausschusses des Bundesinstituts für Berufsbildung gemäß § 19 Nr. 1 des Berufsbildungsförderungsgesetzes vom 23. Dezember 1981 (BGBl. I S. 1692) vom Bundesminister des Innern, vom Bundesminister für Wirtschaft und vom Bundesminister für Verkehr im Einvernehmen mit dem Bundesminister für Bildung und Wissenschaft mit Zustimmung des Bundesrates verordnet:</w:t>
      </w:r>
    </w:p>
    <w:p>
      <w:r>
        <w:rPr>
          <w:color w:val="555555"/>
          <w:sz w:val="17"/>
        </w:rPr>
        <w:t xml:space="preserve">Zitiervorschlag: Eingangsformel LbPrZGleichstV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https://recht.nulegal.eu/gesetze/LbPrZGleichstV/eingangsformel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