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LbPrZGleichstV</w:t>
      </w:r>
    </w:p>
    <w:p>
      <w:r>
        <w:rPr>
          <w:color w:val="555555"/>
          <w:sz w:val="18"/>
        </w:rPr>
        <w:t xml:space="preserve">Verordnung zur Gleichstellung von Zeugnissen über die Laufbahnprüfung für die Laufbahnen des mittleren Postbankdienstes und des mittleren Fernmeldedienstes bei der Deutschen Bundespost mit den Zeugnissen über das Bestehen der Abschlußprüfung im Ausbildungsberuf Verwaltungsfachangestellter/Verwaltungsfachangestellte</w:t>
      </w:r>
    </w:p>
    <w:p>
      <w:r>
        <w:rPr>
          <w:color w:val="555555"/>
          <w:sz w:val="18"/>
        </w:rPr>
        <w:t xml:space="preserve">Stand: 10.06.2019 (konsolidierte Textfassung, kein amtliches Inkrafttretensdatum)</w:t>
      </w:r>
    </w:p>
    <w:p>
      <w:r>
        <w:t xml:space="preserve">Diese Verordnung gilt nach § 14 des Dritten Überleitungsgesetzes in Verbindung mit § 112 des Berufsbildungsgesetzes auch im Land Berlin.</w:t>
      </w:r>
    </w:p>
    <w:p>
      <w:r>
        <w:rPr>
          <w:color w:val="555555"/>
          <w:sz w:val="17"/>
        </w:rPr>
        <w:t xml:space="preserve">Zitiervorschlag: § 2 LbPrZGleichstV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https://recht.nulegal.eu/gesetze/LbPrZGleichstV/2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