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LandmMechMstrV — Fachgespräch</w:t>
      </w:r>
    </w:p>
    <w:p>
      <w:r>
        <w:rPr>
          <w:color w:val="555555"/>
          <w:sz w:val="18"/>
        </w:rPr>
        <w:t xml:space="preserve">Land- und Baumaschinenmechatronikermeisterverordnung</w:t>
      </w:r>
    </w:p>
    <w:p>
      <w:r>
        <w:rPr>
          <w:color w:val="555555"/>
          <w:sz w:val="18"/>
        </w:rPr>
        <w:t xml:space="preserve">Historische Fassung: Stand 10.06.2019 bis 01.08.2025. Dies ist nicht die aktuelle Fassung.</w:t>
      </w:r>
    </w:p>
    <w:p>
      <w:r>
        <w:t xml:space="preserve">Auf der Grundlage der Prüfungsleistungen im Meisterprüfungsprojekt wird ein Fachgespräch geführt. Dabei soll der Prüfling zeigen, dass er die fachlichen Zusammenhänge aufzeigen kann, die dem Meisterprüfungsprojekt zugrunde liegen, den Ablauf des Meisterprüfungsprojekts begründen und mit dem Meisterprüfungsprojekt verbundene berufsbezogene Probleme sowie deren Lösungen darstellen kann und dabei in der Lage ist, neue Entwicklungen zu berücksichtigen.</w:t>
      </w:r>
    </w:p>
    <w:p>
      <w:r>
        <w:rPr>
          <w:color w:val="555555"/>
          <w:sz w:val="17"/>
        </w:rPr>
        <w:t xml:space="preserve">Zitiervorschlag: § 5 LandmMechMstrV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https://recht.nulegal.eu/gesetze/LandmMechMstrV/5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