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LagerstGDV — (zum § 5)</w:t>
      </w:r>
    </w:p>
    <w:p>
      <w:r>
        <w:rPr>
          <w:color w:val="555555"/>
          <w:sz w:val="18"/>
        </w:rPr>
        <w:t xml:space="preserve">Lagerstättengesetz</w:t>
      </w:r>
    </w:p>
    <w:p>
      <w:r>
        <w:rPr>
          <w:color w:val="555555"/>
          <w:sz w:val="18"/>
        </w:rPr>
        <w:t xml:space="preserve">Historische Fassung: Stand 10.06.2019 bis 30.06.2020. Dies ist nicht die aktuelle Fassung.</w:t>
      </w:r>
    </w:p>
    <w:p>
      <w:r>
        <w:t xml:space="preserve">(1) Welche Behörden als Aufsichtsbehörden im einzelnen zuständig sind (Polizeibehörden, Bergbehörden usw.), richtet sich nach der bestehenden landesrechtlichen Regelung.</w:t>
      </w:r>
    </w:p>
    <w:p>
      <w:r>
        <w:t xml:space="preserve">(2) Für die Befahrung von Bergwerken ist außerdem die vorherige Anmeldung bei dem Bergwerksbesitzer (Werksdirektor, Betriebsleiter) erforderlich.</w:t>
      </w:r>
    </w:p>
    <w:p>
      <w:r>
        <w:rPr>
          <w:color w:val="555555"/>
          <w:sz w:val="17"/>
        </w:rPr>
        <w:t xml:space="preserve">Zitiervorschlag: Art 4 LagerstGDV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https://recht.nulegal.eu/gesetze/LagerstGDV/4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