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Den mit der Durchführung der geologischen und geophysikalischen Erforschung des Reichsgebietes von den in § 1 bezeichneten Anstalten beauftragten Personen haben die Berechtigten das Betreten ihrer Grundstücke, mit Ausnahme der Wohngebäude, und die Vornahme der Untersuchungsarbeiten jederzeit zu gestatten. Soweit öffentlich-rechtliche Beschränkungen der Inanspruchnahme bestimmter Grundstücke entgegenstehen, haben sich die Beauftragten wegen Überlassung solcher Grundstücke mit der jeweils zuständigen Behörde vorher ins Benehmen zu setzen.</w:t>
      </w:r>
    </w:p>
    <w:p>
      <w:r>
        <w:t xml:space="preserve">(2) Etwaige durch die Inanspruchnahme von Grundstücken entstehende Schäden werden nach den allgemeinen gesetzlichen Bestimmungen ersetzt.</w:t>
      </w:r>
    </w:p>
    <w:p>
      <w:r>
        <w:rPr>
          <w:color w:val="555555"/>
          <w:sz w:val="17"/>
        </w:rPr>
        <w:t xml:space="preserve">Zitiervorschlag: § 2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