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LaenderPolAbk (Bayern)</w:t>
      </w:r>
    </w:p>
    <w:p>
      <w:r>
        <w:rPr>
          <w:color w:val="555555"/>
          <w:sz w:val="18"/>
        </w:rPr>
        <w:t xml:space="preserve">Abkommen über die erweiterte Zuständigkeit der Polizei der Länder bei der Strafverfolgung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LaenderPolAbk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https://recht.nulegal.eu/gesetze/LaenderPolAbk/eingangsformel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