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LadSchlG</w:t>
      </w:r>
    </w:p>
    <w:p>
      <w:r>
        <w:rPr>
          <w:color w:val="555555"/>
          <w:sz w:val="18"/>
        </w:rPr>
        <w:t xml:space="preserve">Gesetz über den Ladenschluss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7 LadSchlG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https://recht.nulegal.eu/gesetze/LadSchlG/7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