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LaGrPV (Brandenburg) — Durchführung der Latinum-/Greacumprüfung</w:t>
      </w:r>
    </w:p>
    <w:p>
      <w:r>
        <w:rPr>
          <w:color w:val="555555"/>
          <w:sz w:val="18"/>
        </w:rPr>
        <w:t xml:space="preserve">Latinum-/Graecumprüfungsverordnung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</w:t>
      </w:r>
    </w:p>
    <w:p>
      <w:r>
        <w:t xml:space="preserve">schriftliche Prüfung dauert drei Zeitstunden. Der Prüfling erhält eine</w:t>
      </w:r>
    </w:p>
    <w:p>
      <w:r>
        <w:t xml:space="preserve">Aufgabenstellung, die vollständig zu bearbeiten ist. Die Aufgabenstellung wird</w:t>
      </w:r>
    </w:p>
    <w:p>
      <w:r>
        <w:t xml:space="preserve">von dem prüfenden Mitglied des Prüfungsausschusses erarbeitet und von dem</w:t>
      </w:r>
    </w:p>
    <w:p>
      <w:r>
        <w:t xml:space="preserve">vorsitzenden Mitglied des Prüfungsausschusses genehmigt, das sich dabei fachlich</w:t>
      </w:r>
    </w:p>
    <w:p>
      <w:r>
        <w:t xml:space="preserve">durch eine andere Lehrkraft beraten lassen kann.</w:t>
      </w:r>
    </w:p>
    <w:p>
      <w:r>
        <w:t xml:space="preserve">(2) Die</w:t>
      </w:r>
    </w:p>
    <w:p>
      <w:r>
        <w:t xml:space="preserve">Prüfungsarbeiten werden von dem prüfenden Mitglied des Prüfungsausschusses</w:t>
      </w:r>
    </w:p>
    <w:p>
      <w:r>
        <w:t xml:space="preserve">korrigiert und mit einer Note bewertet. Ist auch das protokollführende Mitglied</w:t>
      </w:r>
    </w:p>
    <w:p>
      <w:r>
        <w:t xml:space="preserve">fachlich befähigt, kann es von dem vorsitzenden Mitglied des Prüfungsausschusses</w:t>
      </w:r>
    </w:p>
    <w:p>
      <w:r>
        <w:t xml:space="preserve">ebenfalls mit Korrektur und Bewertung beauftragt werden. Korrekturen und</w:t>
      </w:r>
    </w:p>
    <w:p>
      <w:r>
        <w:t xml:space="preserve">Bewertungen bedürfen der Bestätigung durch das vorsitzende Mitglied des</w:t>
      </w:r>
    </w:p>
    <w:p>
      <w:r>
        <w:t xml:space="preserve">Prüfungsausschusses, das sich dabei fachlich durch eine andere Lehrkraft beraten</w:t>
      </w:r>
    </w:p>
    <w:p>
      <w:r>
        <w:t xml:space="preserve">lassen kann. Falls Aufgaben zur Interpretation einbezogen werden, ist eine</w:t>
      </w:r>
    </w:p>
    <w:p>
      <w:r>
        <w:t xml:space="preserve">Übersetzungsleistung gegenüber der Interpretationsleistung doppelt zu gewichten.</w:t>
      </w:r>
    </w:p>
    <w:p>
      <w:r>
        <w:t xml:space="preserve">Das Ergebnis der schriftlichen Prüfung und die Zulassung zur mündlichen Prüfung</w:t>
      </w:r>
    </w:p>
    <w:p>
      <w:r>
        <w:t xml:space="preserve">wird den Prüflingen schriftlich mitgeteilt.</w:t>
      </w:r>
    </w:p>
    <w:p>
      <w:r>
        <w:t xml:space="preserve">(3) Die</w:t>
      </w:r>
    </w:p>
    <w:p>
      <w:r>
        <w:t xml:space="preserve">mündliche Prüfung dauert 20 Minuten. Jeder Prüfling erhält unmittelbar vor der</w:t>
      </w:r>
    </w:p>
    <w:p>
      <w:r>
        <w:t xml:space="preserve">mündlichen Prüfung eine Vorbereitungszeit von 30 Minuten. Die Aufgabenstellung</w:t>
      </w:r>
    </w:p>
    <w:p>
      <w:r>
        <w:t xml:space="preserve">wird von dem prüfenden Mitglied des Prüfungsausschusses erarbeitet. Sie besteht</w:t>
      </w:r>
    </w:p>
    <w:p>
      <w:r>
        <w:t xml:space="preserve">aus einer Übersetzungsaufgabe und wird durch ein Prüfungsgespräch ergänzt, das</w:t>
      </w:r>
    </w:p>
    <w:p>
      <w:r>
        <w:t xml:space="preserve">dem Nachweis eines vertieften Textverständnisses und erforderlichenfalls dem</w:t>
      </w:r>
    </w:p>
    <w:p>
      <w:r>
        <w:t xml:space="preserve">Nachweis hinreichender Kenntnisse der Elementargrammatik dient.</w:t>
      </w:r>
    </w:p>
    <w:p>
      <w:r>
        <w:t xml:space="preserve">(4) Der</w:t>
      </w:r>
    </w:p>
    <w:p>
      <w:r>
        <w:t xml:space="preserve">mündlichen Prüfung folgt die Beratung über die Prüfungsleistung und auf der</w:t>
      </w:r>
    </w:p>
    <w:p>
      <w:r>
        <w:t xml:space="preserve">Grundlage eines Vorschlages des prüfenden Mitgliedes des Prüfungsausschusses die</w:t>
      </w:r>
    </w:p>
    <w:p>
      <w:r>
        <w:t xml:space="preserve">Festlegung der Bewertung mit einer Note. Die Entscheidung trifft der</w:t>
      </w:r>
    </w:p>
    <w:p>
      <w:r>
        <w:t xml:space="preserve">Prüfungsausschuss mit Mehrheit. Stimmenthaltung ist nicht zulässig.</w:t>
      </w:r>
    </w:p>
    <w:p>
      <w:r>
        <w:t xml:space="preserve">(5) Die</w:t>
      </w:r>
    </w:p>
    <w:p>
      <w:r>
        <w:t xml:space="preserve">Latinum-/Graecumprüfung ist bestanden, wenn die Gesamtnote aus schriftlicher und</w:t>
      </w:r>
    </w:p>
    <w:p>
      <w:r>
        <w:t xml:space="preserve">mündlicher Prüfung mindestens „ausreichende“ Leistungen (Note 4, in der</w:t>
      </w:r>
    </w:p>
    <w:p>
      <w:r>
        <w:t xml:space="preserve">gymnasialen Oberstufe 5 Punkte) ergibt. Dabei darf kein Prüfungsteil mit</w:t>
      </w:r>
    </w:p>
    <w:p>
      <w:r>
        <w:t xml:space="preserve">„ungenügend“ abgeschlossen werden. Wird der erste Teil der Prüfung mit</w:t>
      </w:r>
    </w:p>
    <w:p>
      <w:r>
        <w:t xml:space="preserve">„ungenügend“ abgeschlossen, wird der zweite Teil der Prüfung nicht mehr</w:t>
      </w:r>
    </w:p>
    <w:p>
      <w:r>
        <w:t xml:space="preserve">durchgeführt und die Prüfung als „nicht bestanden“ beendet. Das Ergebnis der</w:t>
      </w:r>
    </w:p>
    <w:p>
      <w:r>
        <w:t xml:space="preserve">mündlichen Prüfung und das Gesamtergebnis werden den Prüflingen am Ende des</w:t>
      </w:r>
    </w:p>
    <w:p>
      <w:r>
        <w:t xml:space="preserve">Prüfungstages schriftlich mitgeteilt. Die Bescheinigung über den Erwerb des</w:t>
      </w:r>
    </w:p>
    <w:p>
      <w:r>
        <w:t xml:space="preserve">Latinums/Graecums wird zusammen mit dem Zeugnis am Ende der Jahrgangsstufe</w:t>
      </w:r>
    </w:p>
    <w:p>
      <w:r>
        <w:t xml:space="preserve">ausgegeben, in der die Prüfung bestanden wurde. Wird die Latinum-/Graecumprüfung</w:t>
      </w:r>
    </w:p>
    <w:p>
      <w:r>
        <w:t xml:space="preserve">nicht bestanden, ist dies ebenfalls zu bescheinigen.</w:t>
      </w:r>
    </w:p>
    <w:p>
      <w:r>
        <w:rPr>
          <w:color w:val="555555"/>
          <w:sz w:val="17"/>
        </w:rPr>
        <w:t xml:space="preserve">Zitiervorschlag: § 5 LaGrPV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https://recht.nulegal.eu/gesetze/LaGrPV/5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