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LaGrPV (Brandenburg) — Anmeldung und Zulassung zur Latinum-/Graecumprüfung</w:t>
      </w:r>
    </w:p>
    <w:p>
      <w:r>
        <w:rPr>
          <w:color w:val="555555"/>
          <w:sz w:val="18"/>
        </w:rPr>
        <w:t xml:space="preserve">Latinum-/Graecumprüfungsverordnung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Meldung zur Latinum-/Graecumprüfung erfolgt schriftlich an die Schulleiterin</w:t>
      </w:r>
    </w:p>
    <w:p>
      <w:r>
        <w:t xml:space="preserve">oder den Schulleiter zu Beginn des Schulhalbjahres, an dessen Ende die Prüfung</w:t>
      </w:r>
    </w:p>
    <w:p>
      <w:r>
        <w:t xml:space="preserve">abgelegt werden soll. Prüflinge des E-learning-Angebotes Latein melden sich bei</w:t>
      </w:r>
    </w:p>
    <w:p>
      <w:r>
        <w:t xml:space="preserve">der Schulleiterin oder dem Schulleiter ihrer Stammschule an. Die Meldung ist an</w:t>
      </w:r>
    </w:p>
    <w:p>
      <w:r>
        <w:t xml:space="preserve">die Schulrätin oder den Schulrat mit der Generalie für das Fach Latein</w:t>
      </w:r>
    </w:p>
    <w:p>
      <w:r>
        <w:t xml:space="preserve">weiterzuleiten. Der Meldung ist eine Darlegung über die Art der Vorbereitung auf</w:t>
      </w:r>
    </w:p>
    <w:p>
      <w:r>
        <w:t xml:space="preserve">die Latinum-/Graecumprüfung beizufügen, aus der auch hervorgeht, mit welchen</w:t>
      </w:r>
    </w:p>
    <w:p>
      <w:r>
        <w:t xml:space="preserve">Autorinnen oder welchen Autoren sich der Prüfling besonders beschäftigt hat.</w:t>
      </w:r>
    </w:p>
    <w:p>
      <w:r>
        <w:t xml:space="preserve">(2) Die</w:t>
      </w:r>
    </w:p>
    <w:p>
      <w:r>
        <w:t xml:space="preserve">Zulassung zur Latinum-/Graecumprüfung erfolgt schriftlich durch die</w:t>
      </w:r>
    </w:p>
    <w:p>
      <w:r>
        <w:t xml:space="preserve">Schulleiterin oder den Schulleiter, sofern die Voraussetzungen gemäß § 1 gegeben</w:t>
      </w:r>
    </w:p>
    <w:p>
      <w:r>
        <w:t xml:space="preserve">sind.</w:t>
      </w:r>
    </w:p>
    <w:p>
      <w:r>
        <w:t xml:space="preserve">(3) Meldet</w:t>
      </w:r>
    </w:p>
    <w:p>
      <w:r>
        <w:t xml:space="preserve">sich an einer Schule ein Prüfling zu einer Latinum-/Graecumprüfung und gibt es</w:t>
      </w:r>
    </w:p>
    <w:p>
      <w:r>
        <w:t xml:space="preserve">an der Schule keine befähigten Lehrkräfte, um einen Prüfungsausschuss bilden zu</w:t>
      </w:r>
    </w:p>
    <w:p>
      <w:r>
        <w:t xml:space="preserve">können, oder kann ein Prüfungsausschuss nicht gebildet werden, weil der Prüfling</w:t>
      </w:r>
    </w:p>
    <w:p>
      <w:r>
        <w:t xml:space="preserve">ein Angehöriger gemäß § 20 Absatz 1 des Verwaltungsverfahrensgesetzes (Bund) in</w:t>
      </w:r>
    </w:p>
    <w:p>
      <w:r>
        <w:t xml:space="preserve">Verbindung mit den §§ 1 und 3 des Verwaltungsverfahrensgesetzes für das Land</w:t>
      </w:r>
    </w:p>
    <w:p>
      <w:r>
        <w:t xml:space="preserve">Brandenburg ist, so entscheidet das staatliche Schulamt, an welcher Schule die</w:t>
      </w:r>
    </w:p>
    <w:p>
      <w:r>
        <w:t xml:space="preserve">Latinum-/Graecumprüfung stattfindet.</w:t>
      </w:r>
    </w:p>
    <w:p>
      <w:r>
        <w:rPr>
          <w:color w:val="555555"/>
          <w:sz w:val="17"/>
        </w:rPr>
        <w:t xml:space="preserve">Zitiervorschlag: § 3 LaGrPV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https://recht.nulegal.eu/gesetze/LaGrPV/3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