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LZulVO - (Nordrhein-Westfalen)</w:t>
      </w:r>
    </w:p>
    <w:p>
      <w:r>
        <w:rPr>
          <w:color w:val="555555"/>
          <w:sz w:val="18"/>
        </w:rPr>
        <w:t xml:space="preserve">Landeszulagenverordnung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Lehrer - an allgemeinbildenden Schulen - in der Besoldungsgruppe A 12, Lehrer für die Primarstufe, Lehrer für die Sekundarstufe I, Realschullehrer, Studienräte und Oberstudienräte, denen vom Kultusminister oder vom Landesinstitut für Schule und Weiterbildung die Aufgaben des Leiters von Projekten zur fachlichen Koordinierung bei Schul- oder Modellversuchen oder bei neuen Schulformen übertragen worden sind, erhalten für die Dauer der Wahrnehmung dieser Funktionen eine nichtruhegehaltfähige Stellenzulage von71,58 Euro.</w:t>
      </w:r>
    </w:p>
    <w:p>
      <w:r>
        <w:rPr>
          <w:color w:val="555555"/>
          <w:sz w:val="17"/>
        </w:rPr>
        <w:t xml:space="preserve">Zitiervorschlag: § 4 LZulVO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https://recht.nulegal.eu/gesetze/LZulVO%20-/4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