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LZulVO - (Nordrhein-Westfalen)</w:t>
      </w:r>
    </w:p>
    <w:p>
      <w:r>
        <w:rPr>
          <w:color w:val="555555"/>
          <w:sz w:val="18"/>
        </w:rPr>
        <w:t xml:space="preserve">Landeszulagenverordnung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Lehrer - an allgemeinbildenden Schulen - in der Besoldungsgruppe A 12, Lehrer für die Primarstufe und Lehrer für die Sekundarstufe I erhalten für die Dauer der ausschließlichen Verwendung an Förderschulen sowie Schulen für Kranke eine ruhegehaltfähige Stellenzulage von 63,91 Euro.</w:t>
      </w:r>
    </w:p>
    <w:p>
      <w:r>
        <w:rPr>
          <w:color w:val="555555"/>
          <w:sz w:val="17"/>
        </w:rPr>
        <w:t xml:space="preserve">Zitiervorschlag: § 2 LZulVO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https://recht.nulegal.eu/gesetze/LZulVO%20-/2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