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LWaldG (Brandenburg) — Sicherung der Belange des Waldes bei Vorhaben</w:t>
      </w:r>
    </w:p>
    <w:p>
      <w:r>
        <w:rPr>
          <w:color w:val="555555"/>
          <w:sz w:val="18"/>
        </w:rPr>
        <w:t xml:space="preserve">Waldgesetz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Träger öffentlicher Vorhaben oder deren Beauftragte haben bei Planungen und Maßnahmen, die eine Inanspruchnahme von Waldflächen vorsehen oder in ihren Auswirkungen Waldflächen betreffen können,</w:t>
      </w:r>
    </w:p>
    <w:p>
      <w:r>
        <w:t xml:space="preserve">die Bedeutung des Waldes im Sinne dieses Gesetzes und anderer landesgesetzlicher Bestimmungen angemessen zu berücksichtigen; sie sollen Wald nur in Anspruch nehmen, soweit dies mit den in § 1 normierten Zwecken vereinbar ist,</w:t>
      </w:r>
    </w:p>
    <w:p>
      <w:r>
        <w:t xml:space="preserve">die zuständigen Forstbehörden bereits bei der Vorbereitung der Planungen und Maßnahmen zu unterrichten und anzuhören und</w:t>
      </w:r>
    </w:p>
    <w:p>
      <w:r>
        <w:t xml:space="preserve">ihre Entscheidungen, soweit sie den Wald betreffen, in Abstimmung mit den zuständigen Forstbehörden zu treffen.</w:t>
      </w:r>
    </w:p>
    <w:p>
      <w:r>
        <w:rPr>
          <w:color w:val="555555"/>
          <w:sz w:val="17"/>
        </w:rPr>
        <w:t xml:space="preserve">Zitiervorschlag: § 6 LWaldG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https://recht.nulegal.eu/gesetze/LWaldG/6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