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31 LWaldG (Brandenburg) — Forstbehörden</w:t>
      </w:r>
    </w:p>
    <w:p>
      <w:r>
        <w:rPr>
          <w:color w:val="555555"/>
          <w:sz w:val="18"/>
        </w:rPr>
        <w:t xml:space="preserve">Waldgesetz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Forstbehörden sind</w:t>
      </w:r>
    </w:p>
    <w:p>
      <w:r>
        <w:t xml:space="preserve">das für Forsten zuständige Ministerium als oberste Forstbehörde und</w:t>
      </w:r>
    </w:p>
    <w:p>
      <w:r>
        <w:t xml:space="preserve">der Landesbetrieb Forst Brandenburg als untere Forstbehörde.</w:t>
      </w:r>
    </w:p>
    <w:p>
      <w:r>
        <w:rPr>
          <w:color w:val="555555"/>
          <w:sz w:val="17"/>
        </w:rPr>
        <w:t xml:space="preserve">Zitiervorschlag: § 31 LWaldG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https://recht.nulegal.eu/gesetze/LWaldG/31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