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LWPG (Nordrhein-Westfalen)</w:t>
      </w:r>
    </w:p>
    <w:p>
      <w:r>
        <w:rPr>
          <w:color w:val="555555"/>
          <w:sz w:val="18"/>
        </w:rPr>
        <w:t xml:space="preserve">Landeswärmeplanungsgesetz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Gesetz</w:t>
      </w:r>
    </w:p>
    <w:p>
      <w:r>
        <w:t xml:space="preserve">zur Einführung einer Kommunalen Wärmeplanung in Nordrhein-Westfalen</w:t>
      </w:r>
    </w:p>
    <w:p>
      <w:r>
        <w:t xml:space="preserve">(Landeswärmeplanungsgesetz NRW – LWPG)</w:t>
      </w:r>
    </w:p>
    <w:p>
      <w:r>
        <w:t xml:space="preserve">Vom 10. Dezember 2024</w:t>
      </w:r>
    </w:p>
    <w:p>
      <w:r>
        <w:rPr>
          <w:color w:val="555555"/>
          <w:sz w:val="17"/>
        </w:rPr>
        <w:t xml:space="preserve">Zitiervorschlag: Volltext LWPG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https://recht.nulegal.eu/gesetze/LWPG/volltext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