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LWO (Bayern) — (zu § 31 Abs. 1)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Wahlkreisvorschlag für den Wahlkreis</w:t>
      </w:r>
    </w:p>
    <w:p>
      <w:r>
        <w:rPr>
          <w:color w:val="555555"/>
          <w:sz w:val="17"/>
        </w:rPr>
        <w:t xml:space="preserve">Zitiervorschlag: Anlage 4 LWO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https://recht.nulegal.eu/gesetze/LWO/anlage-4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