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LWO (Bayern) — Ermittlung und Feststellung des Abstimmungsergebnisses durch den Wahlvorstand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Beendigung der Abstimmung ermittelt der Wahlvorstand vorbehaltlich der Anordnung nach Art. 6 Nr. 5 LWG das Abstimmungsergebnis ohne Unterbrechung.</w:t>
      </w:r>
    </w:p>
    <w:p>
      <w:r>
        <w:t xml:space="preserve">(2) Finden am selben Tag mehrere Abstimmungen statt, so sind die Ergebnisse für die einzelnen Abstimmungen nacheinander zu ermitteln und festzustellen.</w:t>
      </w:r>
    </w:p>
    <w:p>
      <w:r>
        <w:rPr>
          <w:color w:val="555555"/>
          <w:sz w:val="17"/>
        </w:rPr>
        <w:t xml:space="preserve">Zitiervorschlag: § 55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