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LWLogAusbV — Übergangsregelung</w:t>
      </w:r>
    </w:p>
    <w:p>
      <w:r>
        <w:rPr>
          <w:color w:val="555555"/>
          <w:sz w:val="18"/>
        </w:rPr>
        <w:t xml:space="preserve">Verordnung über die Berufsausbildung im Lagerbereich in den Ausbildungsberufen Fachlagerist/Fachlageristin und Fachkraft für Lagerlogistik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16 LWLogAusbV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https://recht.nulegal.eu/gesetze/LWLogAusbV/16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