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LWKG (Nordrhein-Westfalen) — Aufsicht</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Landwirtschaftskammer unterliegt der Aufsicht des Ministeriums (Aufsichtsbehörde).</w:t>
      </w:r>
    </w:p>
    <w:p>
      <w:r>
        <w:t xml:space="preserve">(2) Zu den Sitzungen der Hauptversammlung und des Hauptausschusses ist die Aufsichtsbehörde unter Beifügung der Tagesordnung rechtzeitig einzuladen. Die Vertretung der Aufsichtsbehörde ist auf Verlangen jederzeit zu hören.</w:t>
      </w:r>
    </w:p>
    <w:p>
      <w:r>
        <w:t xml:space="preserve">(3) Die Aufsichtsbehörde kann mit Genehmigung der Landesregierung die Hauptversammlung auflösen. Mit dem Zeitpunkt der Auflösung können die Organe und die Untergliederungen der Landwirtschaftskammer von der Aufsichtsbehörde abberufen werden. Im Fall der Auflösung hat die Aufsichtsbehörde die Neuwahl innerhalb von zwei Monaten anzuordnen, die neue Hauptversammlung innerhalb von drei Monaten vom Tag der Auflösung an einzuberufen und für die Zwischenzeit Anordnungen zu treffen.</w:t>
      </w:r>
    </w:p>
    <w:p>
      <w:r>
        <w:t xml:space="preserve">(4) Die Aufsicht richtet sich im Übrigen nach § 20 des Landesorganisationsgesetzes.</w:t>
      </w:r>
    </w:p>
    <w:p>
      <w:r>
        <w:rPr>
          <w:color w:val="555555"/>
          <w:sz w:val="17"/>
        </w:rPr>
        <w:t xml:space="preserve">Zitiervorschlag: § 25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