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LWG - (Nordrhein-Westfalen) — Information und aktive Beteiligung der Öffentlichkeit bei der Hochwasserrisikomanagementplanung(zu § 79 Absatz 1 des Wasserhaushaltsgesetzes)</w:t>
      </w:r>
    </w:p>
    <w:p>
      <w:r>
        <w:rPr>
          <w:color w:val="555555"/>
          <w:sz w:val="18"/>
        </w:rPr>
        <w:t xml:space="preserve">Landeswassergesetz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zuständige Behörde legt</w:t>
      </w:r>
    </w:p>
    <w:p>
      <w:r>
        <w:t xml:space="preserve">1. die Bewertung der Hochwasserrisiken und die Festlegung der Risikogebiete nach § 73 Absatz 1 Satz 1 des Wasserhaushaltsgesetzes,</w:t>
      </w:r>
    </w:p>
    <w:p>
      <w:r>
        <w:t xml:space="preserve">2. die Gefahrenkarten und Risikokarten nach § 74 des Wasserhaushaltsgesetzes und</w:t>
      </w:r>
    </w:p>
    <w:p>
      <w:r>
        <w:t xml:space="preserve">3. die Risikomanagementpläne nach § 75 Absatz 1 des Wasserhaushaltsgesetzes</w:t>
      </w:r>
    </w:p>
    <w:p>
      <w:r>
        <w:t xml:space="preserve">und deren Überarbeitungen nach § 73 Absatz 6, § 74 Absatz 6 und § 75 Absatz 6 des Wasserhaushaltsgesetzes für die Dauer von einem Monat zur Einsicht durch jedermann öffentlich aus und weist auf die Auslegung durch öffentliche Bekanntmachung hin.</w:t>
      </w:r>
    </w:p>
    <w:p>
      <w:r>
        <w:rPr>
          <w:color w:val="555555"/>
          <w:sz w:val="17"/>
        </w:rPr>
        <w:t xml:space="preserve">Zitiervorschlag: § 87 LWG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https://recht.nulegal.eu/gesetze/LWG%20-/87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