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LWG - (Nordrhein-Westfalen) — Statusbericht (zu § 67 des Wasserhaushaltsgesetzes)</w:t>
      </w:r>
    </w:p>
    <w:p>
      <w:r>
        <w:rPr>
          <w:color w:val="555555"/>
          <w:sz w:val="18"/>
        </w:rPr>
        <w:t xml:space="preserve">Landeswassergesetz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Unterhaltungspflichtige überprüft regelmäßig die Standsicherheit und Funktionstüchtigkeit seines Deichs. Festgestellte Mängel sind unverzüglich zu beseitigen.</w:t>
      </w:r>
    </w:p>
    <w:p>
      <w:r>
        <w:t xml:space="preserve">(2) In einem Statusbericht hat der Unterhaltungspflichtige jährlich, für untergeordnete Anlagen alle fünf Jahre den Zustand der Hochwasserschutzanlage, relevante Veränderungen im Abflussquerschnitt sowie seine Überwachungs-, Unterhaltungs- und Baumaßnahmen zu dokumentieren.</w:t>
      </w:r>
    </w:p>
    <w:p>
      <w:r>
        <w:t xml:space="preserve">(3) Das für Umwelt zuständige Ministerium wird ermächtigt, durch Rechtsverordnung den Inhalt des Statusberichts sowie die Definition der untergeordneten Anlagen nach Absatz 2 zu regeln.</w:t>
      </w:r>
    </w:p>
    <w:p>
      <w:r>
        <w:rPr>
          <w:color w:val="555555"/>
          <w:sz w:val="17"/>
        </w:rPr>
        <w:t xml:space="preserve">Zitiervorschlag: § 81 LWG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https://recht.nulegal.eu/gesetze/LWG%20-/81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