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LWG - (Nordrhein-Westfalen) — Gewässerschutzbeauftragte bei Abwasserverbänden(zu § 64 des Wasserhaushaltsgesetzes)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Gewässerschutzbeauftragte eines Abwasserverbandes wird von dessen Vorstand bestellt.</w:t>
      </w:r>
    </w:p>
    <w:p>
      <w:r>
        <w:t xml:space="preserve">Abschnitt 3</w:t>
      </w:r>
    </w:p>
    <w:p>
      <w:r>
        <w:t xml:space="preserve">Gewässerunterhaltung, Ausgleich der Wasserführung, Gewässerausbau</w:t>
      </w:r>
    </w:p>
    <w:p>
      <w:r>
        <w:t xml:space="preserve">Unterabschnitt 1</w:t>
      </w:r>
    </w:p>
    <w:p>
      <w:r>
        <w:t xml:space="preserve">Gewässerunterhaltung</w:t>
      </w:r>
    </w:p>
    <w:p>
      <w:r>
        <w:rPr>
          <w:color w:val="555555"/>
          <w:sz w:val="17"/>
        </w:rPr>
        <w:t xml:space="preserve">Zitiervorschlag: § 60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https://recht.nulegal.eu/gesetze/LWG%20-/60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