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LWG - (Nordrhein-Westfalen) — Begriffsbestimmung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 Abwasserbehandlungsanlage ist eine Einrichtung, die dazu dient,</w:t>
      </w:r>
    </w:p>
    <w:p>
      <w:r>
        <w:t xml:space="preserve">1. die Schadwirkung des Abwassers zu vermindern oder zu beseitigen oder</w:t>
      </w:r>
    </w:p>
    <w:p>
      <w:r>
        <w:t xml:space="preserve">2. den im Zusammenhang mit der Abwasserbehandlung anfallenden Klärschlamm für eine ordnungsgemäße Beseitigung aufzubereiten.</w:t>
      </w:r>
    </w:p>
    <w:p>
      <w:r>
        <w:rPr>
          <w:color w:val="555555"/>
          <w:sz w:val="17"/>
        </w:rPr>
        <w:t xml:space="preserve">Zitiervorschlag: § 43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