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LWG - (Nordrhein-Westfalen) — Sicherstellung der öffentlichen Wasserversorgung(zu § 50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haben in ihrem Gebiet eine dem Gemeinwohl entsprechende öffentliche Wasserversorgung sicherzustellen, das schließt die Vorhaltung von Anlagen zur Sicherstellung einer den örtlichen Verhältnissen angemessenen Löschwasserversorgung nach dem Gesetz über den Brandschutz, die Hilfeleistung und den Katastrophenschutz (BHKG) vom 17. Dezember 2015 (GV. NRW. S. 886) in der jeweils geltenden Fassung ein. Eine Gemeinde kann ihre Aufgabe nach § 50 Absatz 1 des Wasserhaushaltsgesetzes auf Dritte übertragen oder diese Dritten überlassen, wenn damit eine ordnungsgemäße Wasserversorgung im Gemeindegebiet gewährleistet ist; die Sicherstellungspflicht nach Satz 1 verbleibt bei der Gemeinde. Die zur Wasserversorgung Verpflichteten oder die mit der Erfüllung dieser Pflicht beauftragten Unternehmen wirken auf einen haushälterischen Umgang mit dem Wasser hin. Unberührt bleiben die Regelungen zur Übertragung gemeindlicher Aufgaben nach der Gemeindeordnung für das Land Nordrhein-Westfalen in der Fassung der Bekanntmachung vom 14. Juli 1994 (GV. NRW. S. 666), in der jeweils geltenden Fassung und wasserverbandrechtlicher Regelungen.</w:t>
      </w:r>
    </w:p>
    <w:p>
      <w:r>
        <w:t xml:space="preserve">(2) Zur Erfüllung der Pflicht nach Absatz 1 sind Maßnahmen zur qualitativen und quantitativen Sicherung der Trinkwasserversorgung durchzuführen, also Maßnahmen zum Schutz der Gewässer, aus denen die Trinkwasserversorgung stattfindet oder die für die Trinkwassergewinnung vorgehalten werden sollen, um das zur Rohwassergewinnung genutzte Grundwasser oder Oberflächengewässer vorbeugend zu schützen, sowie Maßnahmen zur Einhaltung der Regeln oder des Standes der Technik der Trinkwasserversorgung. Außerdem sind Maßnahmen zur Förderung des sorgsamen Gebrauchs von Trinkwasser zu ergreifen.</w:t>
      </w:r>
    </w:p>
    <w:p>
      <w:r>
        <w:t xml:space="preserve">(3) Zur langfristigen Sicherstellung der öffentlichen Wasserversorgung entsprechend ihrer Pflichten nach Absatz 1 und 2 haben die Gemeinden für ihr Gemeindegebiet ein Konzept über den Stand und die zukünftige Entwicklung der Wasserversorgung (Wasserversorgungskonzept) aufzustellen, das die derzeitige Versorgungssituation und deren Entwicklung und damit verbundenen Entscheidungen mit Darstellung der Wassergewinnungsgebiete mit dem zugehörigen Wasserdargebot, der Wassergewinnungs- und -aufbereitungsanlagen, der Beschaffenheit des Trinkwassers, der Verteilungsanlagen sowie der Wasserversorgungsgebiete und deren Zuordnung zu den Wassergewinnungsanlagen beinhaltet, insbesondere im Hinblick auf den Klimawandel. Das Konzept ist der zuständigen Behörde erstmalig zum 1. Januar 2018 vorzulegen und alle sechs Jahre fortzuschreiben und erneut vorzulegen. Wird das Wasserversorgungskonzept nach sechs Monaten nicht beanstandet, kann die Gemeinde davon ausgehen, dass mit der Umsetzung der dargestellten Maßnahmen in dem dafür von der Gemeinde vorgesehenen zeitlichen Rahmen die Aufgaben nach Absatz 1 ordnungsgemäß erfüllt werden. Das für Umwelt zuständige Ministerium wird ermächtigt, mit Rechtsverordnung Umfang und Inhalt des Wasserversorgungskonzeptes zu regeln.</w:t>
      </w:r>
    </w:p>
    <w:p>
      <w:r>
        <w:rPr>
          <w:color w:val="555555"/>
          <w:sz w:val="17"/>
        </w:rPr>
        <w:t xml:space="preserve">Zitiervorschlag: § 38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