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LWG - (Nordrhein-Westfalen) — Bewirtschaftung in Flussgebietseinheiten(zu § 7 Absatz 5 des Wasserhaushaltsgesetzes)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Bewirtschaftung der oberirdischen Gewässer auf dem Gebiet des Landes Nordrhein-Westfalen und der ihnen zugeordneten Grundwasserkörper findet nach Maßgabe dieses Abschnitts für die folgenden Flussgebietseinheiten statt, deren jeweilige Einzugsgebiete erfasst werden:</w:t>
      </w:r>
    </w:p>
    <w:p>
      <w:r>
        <w:t xml:space="preserve">1. Ems,</w:t>
      </w:r>
    </w:p>
    <w:p>
      <w:r>
        <w:t xml:space="preserve">2. Maas,</w:t>
      </w:r>
    </w:p>
    <w:p>
      <w:r>
        <w:t xml:space="preserve">3. Rhein und</w:t>
      </w:r>
    </w:p>
    <w:p>
      <w:r>
        <w:t xml:space="preserve">4. Weser.</w:t>
      </w:r>
    </w:p>
    <w:p>
      <w:r>
        <w:t xml:space="preserve">Die Flussgebietseinheiten mit ihren Einzugsgebieten sind in der Anlage 2 dargestellt.</w:t>
      </w:r>
    </w:p>
    <w:p>
      <w:r>
        <w:rPr>
          <w:color w:val="555555"/>
          <w:sz w:val="17"/>
        </w:rPr>
        <w:t xml:space="preserve">Zitiervorschlag: § 12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