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 LWG - (Nordrhein-Westfalen) — Bestimmung der zuständigen Behörden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Umwelt zuständige Ministerium wird ermächtigt, nach Anhörung der zuständigen Ausschüsse des Landtags durch Rechtsverordnung die Zuständigkeiten beim Vollzug dieses Gesetzes und der auf Grund dieses Gesetzes erlassenen Rechtsverordnungen zu bestimmen.</w:t>
      </w:r>
    </w:p>
    <w:p>
      <w:r>
        <w:t xml:space="preserve">(2) Die gemeinsame nächsthöhere Behörde bestimmt die zuständige Behörde, wenn</w:t>
      </w:r>
    </w:p>
    <w:p>
      <w:r>
        <w:t xml:space="preserve">1. in derselben Sache die örtliche und sachliche Zuständigkeit mehrerer Behörden nach Wasserrecht begründet ist oder</w:t>
      </w:r>
    </w:p>
    <w:p>
      <w:r>
        <w:t xml:space="preserve">2. eine einheitliche Regelung in benachbarten Bezirken oder eine zur Erreichung der Bewirtschaftungsziele für oberirdische Gewässer und für das Grundwasser nach den Vorschriften des Wasserhaushaltsgesetzes zweckmäßiger ist.</w:t>
      </w:r>
    </w:p>
    <w:p>
      <w:r>
        <w:t xml:space="preserve">(3) Ist auch eine Behörde eines anderen Landes zuständig, so kann die oberste Wasserbehörde mit der zuständigen Behörde des anderen Landes die gemeinsame zuständige Behörde vereinbaren.</w:t>
      </w:r>
    </w:p>
    <w:p>
      <w:r>
        <w:t xml:space="preserve">Kapitel 9</w:t>
      </w:r>
    </w:p>
    <w:p>
      <w:r>
        <w:t xml:space="preserve">Verkehrliche Regelungen</w:t>
      </w:r>
    </w:p>
    <w:p>
      <w:r>
        <w:rPr>
          <w:color w:val="555555"/>
          <w:sz w:val="17"/>
        </w:rPr>
        <w:t xml:space="preserve">Zitiervorschlag: § 117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