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LVV (Nordrhein-Westfalen) — Anrechnung von Lehrveranstaltungen</w:t>
      </w:r>
    </w:p>
    <w:p>
      <w:r>
        <w:rPr>
          <w:color w:val="555555"/>
          <w:sz w:val="18"/>
        </w:rPr>
        <w:t xml:space="preserve">Lehrverpflichtungsverordnung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Lehrverpflichtung nach § 3 werden nach Prüfungsordnungen, Studienordnungen oder Studienplänen nicht vorgesehene Lehrveranstaltungen nur angerechnet, soweit alle nach diesen Vorschriften vorgesehenen Lehrveranstaltungen eines Faches durch hauptberuflich oder nebenberuflich an der Hochschule tätige Lehrende angeboten werden. Die Anzahl der Lehrveranstaltungen, die nach Satz 1 berücksichtigt werden können, ist der Präsidentin oder dem Präsidenten oder der Rektorin oder dem Rektor besonders anzuzeigen. Lehrveranstaltungen des Promotionskollegs für angewandte Forschung der Hochschulen für angewandte Wissenschaften in Nordrhein-Westfalen sowie Lehrveranstaltungen gemeinsamer Studiengänge im Sinne des § 102 Absatz 1 des Hochschulgesetzes werden mit Zustimmung der nach § 7 zuständigen Person nach Maßgabe der Absätze 2 bis 6 angerechnet. Im Nebenamt erbrachte Lehrveranstaltungsstunden werden auf die im Hauptamt zu erbringende Lehrverpflichtung nicht angerechnet. Im Hauptamt erbrachte Lehrveranstaltungsstunden im Bereich Weiterbildung sind bei Vorliegen der Voraussetzungen nach Satz 1 allgemein auf die Lehrverpflichtung anrechenbar.</w:t>
      </w:r>
    </w:p>
    <w:p>
      <w:r>
        <w:t xml:space="preserve">(2) Vorlesungen, Übungen, Seminare, Kolloquien, Repetitorien sowie an Hochschulen für angewandte Wissenschaften auch seminaristischer Unterricht und Praktika werden auf die Lehrverpflichtung voll angerechnet. Praktika an Universitäten können in vollem Umfang angerechnet werden; dies gilt nur in der gestuften Studienstruktur (Bachelor/ Master). Exkursionen werden zu drei Zehnteln auf die Lehrverpflichtung angerechnet; je Tag werden höchstens zehn Lehrstunden zugrunde gelegt. Andere Lehrveranstaltungsarten werden zur Hälfte auf die Lehrverpflichtung angerechnet. Soweit nach Art der Lehrveranstaltung eine ständige Betreuung der Studierenden nicht erforderlich ist oder wenn von Dritten erstellte oder durchgeführte Lehrveranstaltungen betreut und zur Sicherung der Qualität begleitet werden, wird die Lehrveranstaltung abweichend von Satz 1 und 4 zu drei Zehnteln auf die Lehrverpflichtung angerechnet.</w:t>
      </w:r>
    </w:p>
    <w:p>
      <w:r>
        <w:t xml:space="preserve">(3) Lehrveranstaltungen, die nicht in Wochenstunden je Semester ausgedrückt sind, sind entsprechend umzurechnen.</w:t>
      </w:r>
    </w:p>
    <w:p>
      <w:r>
        <w:t xml:space="preserve">(4) Lehrveranstaltungen, an denen zwei oder mehr Lehrpersonen beteiligt sind, werden diesen entsprechend dem Maß ihrer jeweiligen Lehrbeteiligung anteilig angerechnet. Soweit eine Lehrveranstaltung fach- oder lehreinheitsübergreifend durchgeführt wird, darf sie bei den beteiligten Lehrpersonen insgesamt höchstens dreifach, bei einer Lehrperson höchstens einmal angerechnet werden.</w:t>
      </w:r>
    </w:p>
    <w:p>
      <w:r>
        <w:t xml:space="preserve">(5) Die Betreuung von Studienabschlussarbeiten und vergleichbaren Studienarbeiten wird unter Berücksichtigung des notwendigen Aufwandes bis zu einem Umfang von drei Lehrveranstaltungsstunden angerechnet.</w:t>
      </w:r>
    </w:p>
    <w:p>
      <w:r>
        <w:t xml:space="preserve">(6) Wenn der zeitliche Aufwand, welcher für digital gestützte Lehrveranstaltungen aufgewendet wird (digitaler Lehraufwand), dem zeitlichen Aufwand, welcher für in Präsenz stattfindende Lehrveranstaltungen aufgewendet wird (Präsenzlehraufwand), entspricht, wird der digitale Lehraufwand nach Maßgabe der Absätze 2 bis 5 auf die Lehrverpflichtung angerechnet. Ist der digitale Lehraufwand höher oder geringer als der Präsenzlehraufwand, wird er entsprechend höher oder geringer angerechnet. Im Zweifel wird der digitale Lehraufwand gleich dem Präsenzlehraufwand angerechnet. Zur Feststellung der Gleichwertigkeit mit ausschließlichen Präsenzlehrveranstaltungen sind insbesondere der Zeitaufwand für die Vorbereitung, Durchführung und Nachbereitung heranzuziehen. Die Anrechnung kann von der nach § 7 zuständigen Person begrenzt werden, wenn dies im dienstlichen Interesse liegt.</w:t>
      </w:r>
    </w:p>
    <w:p>
      <w:r>
        <w:t xml:space="preserve">(7) Die erstmalige Erstellung sowie die grundlegende Überarbeitung der Inhalte von digital gestützten Lehrveranstaltungen kann in einem dem Zeitaufwand entsprechenden Umfang mit in der Regel bis zu 25 Prozent der festgelegten Lehrverpflichtung auf die Lehrverpflichtung angerechnet werden. Die Anrechnung für die erstmalige Erstellung oder grundlegende Überarbeitung kann über einen Zeitraum von bis zu vier Semestern erfolgen. Voraussetzung der Anrechnung ist die Sicherung des Gesamtlehrangebots im jeweiligen Fach.</w:t>
      </w:r>
    </w:p>
    <w:p>
      <w:r>
        <w:t xml:space="preserve">(8) Die Lehrenden sind verpflichtet, der Dekanin oder dem Dekan jeweils am Ende der Vorlesungszeit die konkret erbrachten Lehrveranstaltungen zu belegen. Sie oder er informiert jährlich die Präsidentin oder den Präsidenten oder die Rektorin oder den Rektor über die erbrachten Lehrveranstaltungen.</w:t>
      </w:r>
    </w:p>
    <w:p>
      <w:r>
        <w:rPr>
          <w:color w:val="555555"/>
          <w:sz w:val="17"/>
        </w:rPr>
        <w:t xml:space="preserve">Zitiervorschlag: § 4 LVV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https://recht.nulegal.eu/gesetze/LVV/4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