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LVV (Nordrhein-Westfalen) — Umfang der Lehrverpflichtung</w:t>
      </w:r>
    </w:p>
    <w:p>
      <w:r>
        <w:rPr>
          <w:color w:val="555555"/>
          <w:sz w:val="18"/>
        </w:rPr>
        <w:t xml:space="preserve">Lehrverpflichtungsverordnung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nachstehend genannten Lehrenden haben folgende Lehrverpflichtung:</w:t>
      </w:r>
    </w:p>
    <w:p>
      <w:r>
        <w:t xml:space="preserve">1. Professorinnen und Professoren an Universitäten (soweit nicht Nummer 2 oder Nummer 3):</w:t>
      </w:r>
    </w:p>
    <w:p>
      <w:r>
        <w:t xml:space="preserve">9 Lehrveranstaltungsstunden</w:t>
      </w:r>
    </w:p>
    <w:p>
      <w:r>
        <w:t xml:space="preserve">2. Hochschuldozentinnen und Hochschuldozenten mit der akademischen Bezeichnung „Lecturer“ sowie Professorinnen und Professoren mit einer Qualifikation nach § 46 Absatz 1 Nummer 4 Buchstabe b des Hochschulgesetzes vom 14. März 2000 (GV. NRW. S. 190) in integrierten Studiengängen:</w:t>
      </w:r>
    </w:p>
    <w:p>
      <w:r>
        <w:t xml:space="preserve">13 Lehrveranstaltungsstunden</w:t>
      </w:r>
    </w:p>
    <w:p>
      <w:r>
        <w:t xml:space="preserve">3. Professorinnen und Professoren an Hochschulen für angewandte Wissenschaften und in entsprechenden Studiengängen an Universitäten:</w:t>
      </w:r>
    </w:p>
    <w:p>
      <w:r>
        <w:t xml:space="preserve">18 Lehrveranstaltungsstunden</w:t>
      </w:r>
    </w:p>
    <w:p>
      <w:r>
        <w:t xml:space="preserve">3a. Professorinnen und Professoren an Hochschulen für angewandte Wissenschaften mit übertragenem Aufgabenschwerpunkt in der Forschung für die Dauer der Übertragung dieses Aufgabenschwerpunktes:</w:t>
      </w:r>
    </w:p>
    <w:p>
      <w:r>
        <w:t xml:space="preserve">9 Lehrveranstaltungsstunden</w:t>
      </w:r>
    </w:p>
    <w:p>
      <w:r>
        <w:t xml:space="preserve">4. Juniorprofessorinnen und Juniorprofessoren:</w:t>
      </w:r>
    </w:p>
    <w:p>
      <w:r>
        <w:t xml:space="preserve">4 Lehrveranstaltungsstunden in der ersten Anstellungsphase und</w:t>
      </w:r>
    </w:p>
    <w:p>
      <w:r>
        <w:t xml:space="preserve">5 Lehrveranstaltungsstunden in der zweiten Anstellungsphase</w:t>
      </w:r>
    </w:p>
    <w:p>
      <w:r>
        <w:t xml:space="preserve">5. Tandemprofessorinnen und Tandemprofessoren:</w:t>
      </w:r>
    </w:p>
    <w:p>
      <w:r>
        <w:t xml:space="preserve">8 Lehrveranstaltungsstunden</w:t>
      </w:r>
    </w:p>
    <w:p>
      <w:r>
        <w:t xml:space="preserve">6. Hochschuldozentinnen und Hochschuldozenten:</w:t>
      </w:r>
    </w:p>
    <w:p>
      <w:r>
        <w:t xml:space="preserve">9 Lehrveranstaltungsstunden</w:t>
      </w:r>
    </w:p>
    <w:p>
      <w:r>
        <w:t xml:space="preserve">7. Wissenschaftliche Assistentinnen und Assistenten:</w:t>
      </w:r>
    </w:p>
    <w:p>
      <w:r>
        <w:t xml:space="preserve">4 Lehrveranstaltungsstunden</w:t>
      </w:r>
    </w:p>
    <w:p>
      <w:r>
        <w:t xml:space="preserve">8. Oberassistentinnen und Oberassistenten, Oberingenieurinnen und Oberingenieure:</w:t>
      </w:r>
    </w:p>
    <w:p>
      <w:r>
        <w:t xml:space="preserve">7 Lehrveranstaltungsstunden</w:t>
      </w:r>
    </w:p>
    <w:p>
      <w:r>
        <w:t xml:space="preserve">9. Akademische Rätinnen und Räte in einem Beamtenverhältnis auf Zeit:</w:t>
      </w:r>
    </w:p>
    <w:p>
      <w:r>
        <w:t xml:space="preserve">4 Lehrveranstaltungsstunden</w:t>
      </w:r>
    </w:p>
    <w:p>
      <w:r>
        <w:t xml:space="preserve">10. Akademische Oberrätinnen und Oberräte in einem Beamtenverhältnis auf Zeit:</w:t>
      </w:r>
    </w:p>
    <w:p>
      <w:r>
        <w:t xml:space="preserve">7 Lehrveranstaltungsstunden</w:t>
      </w:r>
    </w:p>
    <w:p>
      <w:r>
        <w:t xml:space="preserve">11. Akademische Rätinnen und Räte, Akademische Oberrätinnen und Oberräte, Akademische Direktorinnen und Direktoren in der Besoldungsordnung A, die zu weniger als drei Vierteln der regelmäßigen Arbeitszeit Dienstaufgaben ohne Lehraufgaben wahrnehmen:</w:t>
      </w:r>
    </w:p>
    <w:p>
      <w:r>
        <w:t xml:space="preserve">9 Lehrveranstaltungsstunden</w:t>
      </w:r>
    </w:p>
    <w:p>
      <w:r>
        <w:t xml:space="preserve">12. Akademische Rätinnen und Räte, Akademische Oberrätinnen und Oberräte, Akademische Direktorinnen und Direktoren in der Besoldungsgruppe A, die mindestens zu drei Vierteln der regelmäßigen Arbeitszeit Dienstaufgaben ohne Lehraufgaben wahrnehmen:</w:t>
      </w:r>
    </w:p>
    <w:p>
      <w:r>
        <w:t xml:space="preserve">5 Lehrveranstaltungsstunden“</w:t>
      </w:r>
    </w:p>
    <w:p>
      <w:r>
        <w:t xml:space="preserve">13. Akademische Rätinnen und Räte, Akademische Oberrätinnen und Oberräte, Akademische Direktorinnen und Direktoren in der Besoldungsordnung H mit Lehraufgaben je nach Umfang der weiteren Dienstaufgaben und unter Berücksichtigung der Einweisungsverfügung:</w:t>
      </w:r>
    </w:p>
    <w:p>
      <w:r>
        <w:t xml:space="preserve">5 - 13 Lehrveranstaltungsstunden</w:t>
      </w:r>
    </w:p>
    <w:p>
      <w:r>
        <w:t xml:space="preserve">14. Fachlehrerinnen und Fachlehrer (soweit nicht Nummer 14):</w:t>
      </w:r>
    </w:p>
    <w:p>
      <w:r>
        <w:t xml:space="preserve">24 Lehrveranstaltungsstunden</w:t>
      </w:r>
    </w:p>
    <w:p>
      <w:r>
        <w:t xml:space="preserve">15. Fachlehrerinnen und Fachlehrer der Fachrichtung Sozialwesen:</w:t>
      </w:r>
    </w:p>
    <w:p>
      <w:r>
        <w:t xml:space="preserve">20 Lehrveranstaltungsstunden</w:t>
      </w:r>
    </w:p>
    <w:p>
      <w:r>
        <w:t xml:space="preserve">16. Studienrätinnen und Studienräte, Oberstudienrätinnen und Oberstudienräte an Hochschulen für angewandte Wissenschaften und in entsprechenden Studiengängen an Universitäten (als Lehrerinnen oder Lehrer für Fremdsprachen):</w:t>
      </w:r>
    </w:p>
    <w:p>
      <w:r>
        <w:t xml:space="preserve">20 Lehrveranstaltungsstunden</w:t>
      </w:r>
    </w:p>
    <w:p>
      <w:r>
        <w:t xml:space="preserve">17. Studienrätinnen und Studienräte, Oberstudienrätinnen und Oberstudienräte, Studiendirektorinnen und Studiendirektoren - im Hochschuldienst - sowie sonstige Lehrkräfte für besondere Aufgaben an Universitäten gemäß § 42 Absatz 1 Hochschulgesetz je nach Umfang der weiteren Dienstaufgaben:</w:t>
      </w:r>
    </w:p>
    <w:p>
      <w:r>
        <w:t xml:space="preserve">13-17 Lehrveranstaltungsstunden</w:t>
      </w:r>
    </w:p>
    <w:p>
      <w:r>
        <w:t xml:space="preserve">18. Diplom-Sportlehrerinnen und Diplom-Sportlehrer (unter Berücksichtigung eines Anrechnungsfaktors von 0,67 für eine Lehrveranstaltungsstunde, es sei denn es handelt sich um eine mit einem Seminar vergleichbare methodisch-praktische Lehrveranstaltung):</w:t>
      </w:r>
    </w:p>
    <w:p>
      <w:r>
        <w:t xml:space="preserve">13 Lehrveranstaltungsstunden.</w:t>
      </w:r>
    </w:p>
    <w:p>
      <w:r>
        <w:t xml:space="preserve">(2) Soweit vor dem Inkrafttreten des Dienstrechtsmodernisierungsgesetzes vom 14. Juni 2016 (GV. NRW. S. 310) Professorinnen und Professoren überwiegend Lehraufgaben ausdrücklich übertragen worden sind, besteht für diese Lehrenden weiterhin eine Lehrverpflichtung von 13 Lehrveranstaltungsstunden.</w:t>
      </w:r>
    </w:p>
    <w:p>
      <w:r>
        <w:t xml:space="preserve">(3) Hinsichtlich der Lehrverpflichtung der Lehrenden im Sinne der Nummern 12 und 16 überprüft die Dekanin oder der Dekan studienjährlich, ob und aus welchen Gründen von der Obergrenze der Bandbreite der Lehrverpflichtung abgewichen wurde. Dies ist aktenkundig zu machen.</w:t>
      </w:r>
    </w:p>
    <w:p>
      <w:r>
        <w:t xml:space="preserve">(3a) Bei Abordnungen, die überwiegend der wissenschaftlichen Qualifizierung dienen, kann für Lehrende im Sinne des Absatz 1 Nummer 16 ausnahmsweise ein geringeres Deputat festgelegt werden.</w:t>
      </w:r>
    </w:p>
    <w:p>
      <w:r>
        <w:t xml:space="preserve">(4) Für Lehrende, die in Absatz 1 nicht besonders aufgeführt sind, gilt die Lehrverpflichtung der dort genannten Lehrenden, denen sie nach Amt und Aufgabe am ehesten vergleichbar sind. Bei Angestellten richtet sich die Lehrverpflichtung nach der Ausgestaltung des Dienstverhältnisses. Nehmen Angestellte aufgrund vertraglicher Vereinbarung die gleichen Dienstaufgaben wahr wie die in Absatz 1 genannten Beamtinnen und Beamten, ist ihre Lehrverpflichtung grundsätzlich entsprechend festzusetzen. Nehmen sie aufgrund vertraglicher Vereinbarung die gleichen Dienstaufgaben wahr wie die in Absatz 1 Nummern 5 und 7, 9 bis 12 sowie 16 und 17 genannten Beamtinnen und Beamten, so ist ihre Lehrverpflichtung jeweils um eine Lehrveranstaltungsstunde niedriger festzusetzen, es sei denn, mit ihnen ist die entsprechende Anwendung der beamtenrechtlichen Vorschriften über die Arbeitszeit vereinbart. Bei wissenschaftlichen Mitarbeiterinnen und Mitarbeitern an Universitäten in befristeten Arbeitsverhältnissen ist, soweit sie Lehraufgaben wahrnehmen, ihre Lehrverpflichtung auf in der Regel 4 Lehrveranstaltungsstunden festzusetzen. Wissenschaftlichen Mitarbeiterinnen und Mitarbeitern an Hochschulen für angewandte Wissenschaften kann eine Lehrverpflichtung in Höhe von bis zu 4 Lehrveranstaltungsstunden übertragen werden, wenn die Beschäftigung auch ihrer eigenen wissenschaftlichen Qualifizierung dient; ansonsten kann ihnen eine Lehrverpflichtung in Höhe von bis zu 8 Lehrveranstaltungsstunden übertragen werden.</w:t>
      </w:r>
    </w:p>
    <w:p>
      <w:r>
        <w:t xml:space="preserve">(5) Für teilzeitbeschäftigte Lehrende gilt eine entsprechend geringere Lehrverpflichtung.</w:t>
      </w:r>
    </w:p>
    <w:p>
      <w:r>
        <w:t xml:space="preserve">(6) Die allgemeine Verpflichtung der Lehrenden im Beamtenverhältnis, bei besonderem dienstlichen Bedarf über den festgesetzten Umfang ihrer Lehrverpflichtung hinaus zu lehren, bleibt unberührt.</w:t>
      </w:r>
    </w:p>
    <w:p>
      <w:r>
        <w:t xml:space="preserve">(7) Die Lehrverpflichtung der Professorinnen und Professoren an Universitäten kann jeweils für bis zu 3 Studienjahre abweichend von der Lehrverpflichtung nach Absatz 1 Nummer 1 durch die Dekaninnen oder die Dekane im Umfang von 2 bis 13 Lehrveranstaltungsstunden festgelegt werden, sofern das zu erbringende Lehrdeputat in der Lehreinheit 9 Lehrveranstaltungsstunden im Durchschnitt aller Professorinnen und Professoren, denen grundsätzlich eine individuelle Lehrverpflichtung nach Absatz 1 Nummer 1 obliegt, erreicht (institutionelle Lehrverpflichtung). Die damit verbundene Festlegung einer höheren als der vorgenannten individuellen Lehrverpflichtung soll nicht gegen den Willen der oder des Betroffenen erfolgen.</w:t>
      </w:r>
    </w:p>
    <w:p>
      <w:r>
        <w:t xml:space="preserve">(8) Ist das nach Prüfungsordnungen, Studienordnungen oder Studienplänen für das jeweilige Semester vorgesehene Gesamtlehrangebot in einem Fach erfüllt, können die Lehrenden ihre Lehrverpflichtung mit vorheriger Zustimmung der Dekanin oder des Dekans auch dadurch erfüllen, dass sie ihre individuelle Lehrverpflichtung vorübergehend unterschreiten oder überschreiten und zu einem späteren Zeitpunkt einen Ausgleich herbeiführen, wenn dienstliche Gründe nicht entgegenstehen. Unterschreitungen sind insgesamt bis zur Hälfte, Überschreitungen bis zum Doppelten der individuellen Lehrverpflichtung zulässig. Der Ausgleich ist innerhalb der folgenden drei Studienjahre, spätestens jedoch bis zur Beendigung des Dienstverhältnisses herbeizuführen. Überschreitungen verfallen, soweit ihr Gesamtbetrag das Doppelte der individuellen Lehrverpflichtung übersteigt oder soweit sie nicht bis zur Beendigung des Dienstverhältnisses ausgeglichen werden. Zur Berücksichtigung eines erhöhten Lehrbedarfs in einem Fach kann die Dekanin oder der Dekan den Lehrenden gegenüber den Ausgleich von Unterschreitungen anordnen.</w:t>
      </w:r>
    </w:p>
    <w:p>
      <w:r>
        <w:rPr>
          <w:color w:val="555555"/>
          <w:sz w:val="17"/>
        </w:rPr>
        <w:t xml:space="preserve">Zitiervorschlag: § 3 LVV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https://recht.nulegal.eu/gesetze/LVV/3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