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LVOPol (Nordrhein-Westfalen) — Einstellung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Polizeivollzugsdienst kann eingestellt werden, wer</w:t>
      </w:r>
    </w:p>
    <w:p>
      <w:r>
        <w:t xml:space="preserve">1. die Voraussetzungen für die Berufung in das Beamtenverhältnis erfüllt,</w:t>
      </w:r>
    </w:p>
    <w:p>
      <w:r>
        <w:t xml:space="preserve">2. für den Polizeivollzugsdienst geeignet ist,</w:t>
      </w:r>
    </w:p>
    <w:p>
      <w:r>
        <w:t xml:space="preserve">3. polizeidiensttauglich ist und</w:t>
      </w:r>
    </w:p>
    <w:p>
      <w:r>
        <w:t xml:space="preserve">4. die nach dieser Verordnung vorgeschriebenen besonderen Einstellungsvoraussetzungen für den jeweiligen Laufbahnabschnitt erfüllt.</w:t>
      </w:r>
    </w:p>
    <w:p>
      <w:r>
        <w:t xml:space="preserve">(2) Die Bewerberinnen und Bewerber nehmen vor ihrer Einstellung an einem Auswahlverfahren teil.</w:t>
      </w:r>
    </w:p>
    <w:p>
      <w:r>
        <w:rPr>
          <w:color w:val="555555"/>
          <w:sz w:val="17"/>
        </w:rPr>
        <w:t xml:space="preserve">Zitiervorschlag: § 3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